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C364CC" w14:textId="583C284B" w:rsidR="006C04E6" w:rsidRDefault="006C04E6" w:rsidP="006C04E6">
      <w:pPr>
        <w:jc w:val="center"/>
        <w:rPr>
          <w:rFonts w:ascii="Times New Roman" w:hAnsi="Times New Roman" w:cs="Times New Roman"/>
          <w:b/>
          <w:sz w:val="24"/>
        </w:rPr>
      </w:pPr>
      <w:r>
        <w:rPr>
          <w:noProof/>
          <w:lang w:eastAsia="pt-BR"/>
        </w:rPr>
        <w:drawing>
          <wp:anchor distT="0" distB="0" distL="114300" distR="114300" simplePos="0" relativeHeight="251657216" behindDoc="1" locked="0" layoutInCell="1" allowOverlap="1" wp14:anchorId="592F109A" wp14:editId="27867F57">
            <wp:simplePos x="0" y="0"/>
            <wp:positionH relativeFrom="margin">
              <wp:posOffset>2108200</wp:posOffset>
            </wp:positionH>
            <wp:positionV relativeFrom="margin">
              <wp:posOffset>-647700</wp:posOffset>
            </wp:positionV>
            <wp:extent cx="1541932" cy="390525"/>
            <wp:effectExtent l="0" t="0" r="1270" b="0"/>
            <wp:wrapSquare wrapText="bothSides"/>
            <wp:docPr id="2" name="Imagem 2" descr="Transformação Digital UNIFUCAMP: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formação Digital UNIFUCAMP: COVID 19"/>
                    <pic:cNvPicPr>
                      <a:picLocks noChangeAspect="1" noChangeArrowheads="1"/>
                    </pic:cNvPicPr>
                  </pic:nvPicPr>
                  <pic:blipFill rotWithShape="1">
                    <a:blip r:embed="rId9">
                      <a:extLst>
                        <a:ext uri="{28A0092B-C50C-407E-A947-70E740481C1C}">
                          <a14:useLocalDpi xmlns:a14="http://schemas.microsoft.com/office/drawing/2010/main" val="0"/>
                        </a:ext>
                      </a:extLst>
                    </a:blip>
                    <a:srcRect b="24725"/>
                    <a:stretch/>
                  </pic:blipFill>
                  <pic:spPr bwMode="auto">
                    <a:xfrm>
                      <a:off x="0" y="0"/>
                      <a:ext cx="1541932" cy="39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C04E6">
        <w:rPr>
          <w:rFonts w:ascii="Times New Roman" w:hAnsi="Times New Roman" w:cs="Times New Roman"/>
          <w:b/>
          <w:sz w:val="24"/>
        </w:rPr>
        <w:t>CENTRO UNIVERSITÁRIO MÁRIO PALMÉRIO</w:t>
      </w:r>
      <w:r>
        <w:rPr>
          <w:rFonts w:ascii="Times New Roman" w:hAnsi="Times New Roman" w:cs="Times New Roman"/>
          <w:b/>
          <w:sz w:val="24"/>
        </w:rPr>
        <w:t xml:space="preserve"> – UNIFUCAMP</w:t>
      </w:r>
    </w:p>
    <w:p w14:paraId="2D974AA2" w14:textId="50FD7613" w:rsidR="00D43E20" w:rsidRDefault="00D43E20" w:rsidP="006C04E6">
      <w:pPr>
        <w:jc w:val="center"/>
        <w:rPr>
          <w:rFonts w:ascii="Times New Roman" w:hAnsi="Times New Roman" w:cs="Times New Roman"/>
          <w:b/>
          <w:sz w:val="24"/>
        </w:rPr>
      </w:pPr>
      <w:r>
        <w:rPr>
          <w:rFonts w:ascii="Times New Roman" w:hAnsi="Times New Roman" w:cs="Times New Roman"/>
          <w:b/>
          <w:sz w:val="24"/>
        </w:rPr>
        <w:t>CURSO DE CIÊNCIAS BIOLÓGICAS</w:t>
      </w:r>
    </w:p>
    <w:p w14:paraId="4624CE71" w14:textId="362724D5" w:rsidR="006C04E6" w:rsidRDefault="006C04E6" w:rsidP="006C04E6">
      <w:pPr>
        <w:jc w:val="center"/>
        <w:rPr>
          <w:rFonts w:ascii="Times New Roman" w:hAnsi="Times New Roman" w:cs="Times New Roman"/>
          <w:b/>
          <w:sz w:val="24"/>
        </w:rPr>
      </w:pPr>
    </w:p>
    <w:p w14:paraId="52289922" w14:textId="3572370B" w:rsidR="006C04E6" w:rsidRDefault="006C04E6" w:rsidP="006C04E6">
      <w:pPr>
        <w:jc w:val="center"/>
        <w:rPr>
          <w:rFonts w:ascii="Times New Roman" w:hAnsi="Times New Roman" w:cs="Times New Roman"/>
          <w:b/>
          <w:sz w:val="24"/>
        </w:rPr>
      </w:pPr>
    </w:p>
    <w:p w14:paraId="3F6AF12B" w14:textId="1D8EE3FD" w:rsidR="006C04E6" w:rsidRDefault="006C04E6" w:rsidP="006C04E6">
      <w:pPr>
        <w:jc w:val="center"/>
        <w:rPr>
          <w:rFonts w:ascii="Times New Roman" w:hAnsi="Times New Roman" w:cs="Times New Roman"/>
          <w:b/>
          <w:sz w:val="24"/>
        </w:rPr>
      </w:pPr>
    </w:p>
    <w:p w14:paraId="7F640E56" w14:textId="7BBB370F" w:rsidR="006C04E6" w:rsidRDefault="006C04E6" w:rsidP="006C04E6">
      <w:pPr>
        <w:jc w:val="center"/>
        <w:rPr>
          <w:rFonts w:ascii="Times New Roman" w:hAnsi="Times New Roman" w:cs="Times New Roman"/>
          <w:b/>
          <w:sz w:val="24"/>
        </w:rPr>
      </w:pPr>
    </w:p>
    <w:p w14:paraId="1FE02A64" w14:textId="5DEB4AFD" w:rsidR="006C04E6" w:rsidRDefault="006C04E6" w:rsidP="006C04E6">
      <w:pPr>
        <w:jc w:val="center"/>
        <w:rPr>
          <w:rFonts w:ascii="Times New Roman" w:hAnsi="Times New Roman" w:cs="Times New Roman"/>
          <w:b/>
          <w:sz w:val="24"/>
        </w:rPr>
      </w:pPr>
    </w:p>
    <w:p w14:paraId="26A8B317" w14:textId="77777777" w:rsidR="006C04E6" w:rsidRDefault="006C04E6" w:rsidP="006C04E6">
      <w:pPr>
        <w:jc w:val="center"/>
        <w:rPr>
          <w:rFonts w:ascii="Times New Roman" w:hAnsi="Times New Roman" w:cs="Times New Roman"/>
          <w:b/>
          <w:sz w:val="24"/>
        </w:rPr>
      </w:pPr>
    </w:p>
    <w:p w14:paraId="53A08BFF" w14:textId="77777777" w:rsidR="006C04E6" w:rsidRDefault="006C04E6" w:rsidP="006C04E6">
      <w:pPr>
        <w:jc w:val="center"/>
        <w:rPr>
          <w:rFonts w:ascii="Times New Roman" w:hAnsi="Times New Roman" w:cs="Times New Roman"/>
          <w:b/>
          <w:sz w:val="24"/>
        </w:rPr>
      </w:pPr>
    </w:p>
    <w:p w14:paraId="025DBAD3" w14:textId="77777777" w:rsidR="006C04E6" w:rsidRDefault="006C04E6" w:rsidP="006C04E6">
      <w:pPr>
        <w:jc w:val="center"/>
        <w:rPr>
          <w:rFonts w:ascii="Times New Roman" w:hAnsi="Times New Roman" w:cs="Times New Roman"/>
          <w:b/>
          <w:sz w:val="24"/>
        </w:rPr>
      </w:pPr>
      <w:r>
        <w:rPr>
          <w:rFonts w:ascii="Times New Roman" w:hAnsi="Times New Roman" w:cs="Times New Roman"/>
          <w:b/>
          <w:sz w:val="24"/>
        </w:rPr>
        <w:t>CAIO EDUARDO DE MOURA</w:t>
      </w:r>
    </w:p>
    <w:p w14:paraId="62717576" w14:textId="77777777" w:rsidR="006C04E6" w:rsidRDefault="006C04E6" w:rsidP="006C04E6">
      <w:pPr>
        <w:jc w:val="center"/>
        <w:rPr>
          <w:rFonts w:ascii="Times New Roman" w:hAnsi="Times New Roman" w:cs="Times New Roman"/>
          <w:b/>
          <w:sz w:val="24"/>
        </w:rPr>
      </w:pPr>
    </w:p>
    <w:p w14:paraId="3E89A021" w14:textId="6E7729E4" w:rsidR="006C04E6" w:rsidRDefault="006C04E6">
      <w:pPr>
        <w:rPr>
          <w:rFonts w:ascii="Times New Roman" w:hAnsi="Times New Roman" w:cs="Times New Roman"/>
          <w:b/>
          <w:sz w:val="24"/>
        </w:rPr>
      </w:pPr>
    </w:p>
    <w:p w14:paraId="5A388EC8" w14:textId="02A3144C" w:rsidR="006C04E6" w:rsidRDefault="006C04E6">
      <w:pPr>
        <w:rPr>
          <w:rFonts w:ascii="Times New Roman" w:hAnsi="Times New Roman" w:cs="Times New Roman"/>
          <w:b/>
          <w:sz w:val="24"/>
        </w:rPr>
      </w:pPr>
    </w:p>
    <w:p w14:paraId="454E47C1" w14:textId="77777777" w:rsidR="004457C6" w:rsidRDefault="004457C6">
      <w:pPr>
        <w:rPr>
          <w:rFonts w:ascii="Times New Roman" w:hAnsi="Times New Roman" w:cs="Times New Roman"/>
          <w:b/>
          <w:sz w:val="24"/>
        </w:rPr>
      </w:pPr>
    </w:p>
    <w:p w14:paraId="6CFEE569" w14:textId="09B3DDC4" w:rsidR="006C04E6" w:rsidRDefault="006C04E6">
      <w:pPr>
        <w:rPr>
          <w:rFonts w:ascii="Times New Roman" w:hAnsi="Times New Roman" w:cs="Times New Roman"/>
          <w:b/>
          <w:sz w:val="24"/>
        </w:rPr>
      </w:pPr>
    </w:p>
    <w:p w14:paraId="25F9CB16" w14:textId="77777777" w:rsidR="006C04E6" w:rsidRDefault="006C04E6">
      <w:pPr>
        <w:rPr>
          <w:rFonts w:ascii="Times New Roman" w:hAnsi="Times New Roman" w:cs="Times New Roman"/>
          <w:b/>
          <w:sz w:val="24"/>
        </w:rPr>
      </w:pPr>
    </w:p>
    <w:p w14:paraId="122B24E0" w14:textId="3076B509" w:rsidR="006C04E6" w:rsidRDefault="006C04E6" w:rsidP="006C04E6">
      <w:pPr>
        <w:spacing w:line="360" w:lineRule="auto"/>
        <w:contextualSpacing/>
        <w:jc w:val="center"/>
        <w:rPr>
          <w:rFonts w:ascii="Times New Roman" w:hAnsi="Times New Roman" w:cs="Times New Roman"/>
          <w:b/>
          <w:sz w:val="24"/>
        </w:rPr>
      </w:pPr>
      <w:r>
        <w:rPr>
          <w:rFonts w:ascii="Times New Roman" w:hAnsi="Times New Roman" w:cs="Times New Roman"/>
          <w:b/>
          <w:sz w:val="24"/>
        </w:rPr>
        <w:t>ACIDENTES OFÍDICOS NO BRASIL – LEVANTAMENTO DE CASOS ENTRE OS ANOS 2019 A 202</w:t>
      </w:r>
      <w:r w:rsidR="00E24554">
        <w:rPr>
          <w:rFonts w:ascii="Times New Roman" w:hAnsi="Times New Roman" w:cs="Times New Roman"/>
          <w:b/>
          <w:sz w:val="24"/>
        </w:rPr>
        <w:t>4</w:t>
      </w:r>
      <w:r>
        <w:rPr>
          <w:rFonts w:ascii="Times New Roman" w:hAnsi="Times New Roman" w:cs="Times New Roman"/>
          <w:b/>
          <w:sz w:val="24"/>
        </w:rPr>
        <w:t xml:space="preserve"> E EFEITOS DA PEÇONHA NO ORGANISMO HUMANO</w:t>
      </w:r>
    </w:p>
    <w:p w14:paraId="3645566F" w14:textId="77777777" w:rsidR="006C04E6" w:rsidRDefault="006C04E6">
      <w:pPr>
        <w:rPr>
          <w:rFonts w:ascii="Times New Roman" w:hAnsi="Times New Roman" w:cs="Times New Roman"/>
          <w:b/>
          <w:sz w:val="24"/>
        </w:rPr>
      </w:pPr>
    </w:p>
    <w:p w14:paraId="4B05FB9A" w14:textId="77777777" w:rsidR="006C04E6" w:rsidRDefault="006C04E6">
      <w:pPr>
        <w:rPr>
          <w:rFonts w:ascii="Times New Roman" w:hAnsi="Times New Roman" w:cs="Times New Roman"/>
          <w:b/>
          <w:sz w:val="24"/>
        </w:rPr>
      </w:pPr>
    </w:p>
    <w:p w14:paraId="665DFA8C" w14:textId="77777777" w:rsidR="006C04E6" w:rsidRDefault="006C04E6">
      <w:pPr>
        <w:rPr>
          <w:rFonts w:ascii="Times New Roman" w:hAnsi="Times New Roman" w:cs="Times New Roman"/>
          <w:b/>
          <w:sz w:val="24"/>
        </w:rPr>
      </w:pPr>
    </w:p>
    <w:p w14:paraId="2FE4F871" w14:textId="38D869AE" w:rsidR="006C04E6" w:rsidRDefault="006C04E6">
      <w:pPr>
        <w:rPr>
          <w:rFonts w:ascii="Times New Roman" w:hAnsi="Times New Roman" w:cs="Times New Roman"/>
          <w:b/>
          <w:sz w:val="24"/>
        </w:rPr>
      </w:pPr>
    </w:p>
    <w:p w14:paraId="615B1293" w14:textId="7DE46D7C" w:rsidR="006C04E6" w:rsidRDefault="006C04E6">
      <w:pPr>
        <w:rPr>
          <w:rFonts w:ascii="Times New Roman" w:hAnsi="Times New Roman" w:cs="Times New Roman"/>
          <w:b/>
          <w:sz w:val="24"/>
        </w:rPr>
      </w:pPr>
    </w:p>
    <w:p w14:paraId="3F493751" w14:textId="77777777" w:rsidR="006C04E6" w:rsidRDefault="006C04E6">
      <w:pPr>
        <w:rPr>
          <w:rFonts w:ascii="Times New Roman" w:hAnsi="Times New Roman" w:cs="Times New Roman"/>
          <w:b/>
          <w:sz w:val="24"/>
        </w:rPr>
      </w:pPr>
    </w:p>
    <w:p w14:paraId="0D58EA78" w14:textId="6C8F0B88" w:rsidR="006C04E6" w:rsidRDefault="006C04E6">
      <w:pPr>
        <w:rPr>
          <w:rFonts w:ascii="Times New Roman" w:hAnsi="Times New Roman" w:cs="Times New Roman"/>
          <w:b/>
          <w:sz w:val="24"/>
        </w:rPr>
      </w:pPr>
    </w:p>
    <w:p w14:paraId="46BA5C6A" w14:textId="767819A8" w:rsidR="006C04E6" w:rsidRDefault="006C04E6">
      <w:pPr>
        <w:rPr>
          <w:rFonts w:ascii="Times New Roman" w:hAnsi="Times New Roman" w:cs="Times New Roman"/>
          <w:b/>
          <w:sz w:val="24"/>
        </w:rPr>
      </w:pPr>
    </w:p>
    <w:p w14:paraId="3C2AA9E5" w14:textId="67238E08" w:rsidR="006C04E6" w:rsidRDefault="006C04E6">
      <w:pPr>
        <w:rPr>
          <w:rFonts w:ascii="Times New Roman" w:hAnsi="Times New Roman" w:cs="Times New Roman"/>
          <w:b/>
          <w:sz w:val="24"/>
        </w:rPr>
      </w:pPr>
    </w:p>
    <w:p w14:paraId="50BEFE98" w14:textId="4A39DC91" w:rsidR="006C04E6" w:rsidRDefault="006C04E6">
      <w:pPr>
        <w:rPr>
          <w:rFonts w:ascii="Times New Roman" w:hAnsi="Times New Roman" w:cs="Times New Roman"/>
          <w:b/>
          <w:sz w:val="24"/>
        </w:rPr>
      </w:pPr>
    </w:p>
    <w:p w14:paraId="257EA456" w14:textId="77777777" w:rsidR="006C04E6" w:rsidRDefault="006C04E6">
      <w:pPr>
        <w:rPr>
          <w:rFonts w:ascii="Times New Roman" w:hAnsi="Times New Roman" w:cs="Times New Roman"/>
          <w:b/>
          <w:sz w:val="24"/>
        </w:rPr>
      </w:pPr>
    </w:p>
    <w:p w14:paraId="539D8A38" w14:textId="77777777" w:rsidR="006C04E6" w:rsidRDefault="006C04E6" w:rsidP="006C04E6">
      <w:pPr>
        <w:contextualSpacing/>
        <w:jc w:val="center"/>
        <w:rPr>
          <w:rFonts w:ascii="Times New Roman" w:hAnsi="Times New Roman" w:cs="Times New Roman"/>
          <w:sz w:val="24"/>
        </w:rPr>
      </w:pPr>
      <w:r>
        <w:rPr>
          <w:rFonts w:ascii="Times New Roman" w:hAnsi="Times New Roman" w:cs="Times New Roman"/>
          <w:sz w:val="24"/>
        </w:rPr>
        <w:t>MONTE CARMELO</w:t>
      </w:r>
    </w:p>
    <w:p w14:paraId="665886A2" w14:textId="6D31F13B" w:rsidR="005B0E12" w:rsidRDefault="006C04E6" w:rsidP="005B0E12">
      <w:pPr>
        <w:contextualSpacing/>
        <w:jc w:val="center"/>
        <w:rPr>
          <w:rFonts w:ascii="Times New Roman" w:hAnsi="Times New Roman" w:cs="Times New Roman"/>
          <w:sz w:val="24"/>
        </w:rPr>
      </w:pPr>
      <w:r>
        <w:rPr>
          <w:rFonts w:ascii="Times New Roman" w:hAnsi="Times New Roman" w:cs="Times New Roman"/>
          <w:sz w:val="24"/>
        </w:rPr>
        <w:t>2025</w:t>
      </w:r>
    </w:p>
    <w:p w14:paraId="6A7ED357" w14:textId="69807696" w:rsidR="004457C6" w:rsidRDefault="006733C8" w:rsidP="004457C6">
      <w:pPr>
        <w:jc w:val="center"/>
        <w:rPr>
          <w:rFonts w:ascii="Times New Roman" w:hAnsi="Times New Roman" w:cs="Times New Roman"/>
          <w:b/>
          <w:sz w:val="24"/>
        </w:rPr>
      </w:pPr>
      <w:r>
        <w:rPr>
          <w:rFonts w:ascii="Times New Roman" w:hAnsi="Times New Roman" w:cs="Times New Roman"/>
          <w:b/>
          <w:sz w:val="24"/>
        </w:rPr>
        <w:lastRenderedPageBreak/>
        <w:t>CA</w:t>
      </w:r>
      <w:r w:rsidR="00943731">
        <w:rPr>
          <w:noProof/>
          <w:lang w:eastAsia="pt-BR"/>
        </w:rPr>
        <w:drawing>
          <wp:anchor distT="0" distB="0" distL="114300" distR="114300" simplePos="0" relativeHeight="251661312" behindDoc="1" locked="0" layoutInCell="1" allowOverlap="1" wp14:anchorId="4484ACF8" wp14:editId="30EC8122">
            <wp:simplePos x="0" y="0"/>
            <wp:positionH relativeFrom="margin">
              <wp:posOffset>2108200</wp:posOffset>
            </wp:positionH>
            <wp:positionV relativeFrom="margin">
              <wp:posOffset>-647700</wp:posOffset>
            </wp:positionV>
            <wp:extent cx="1541932" cy="390525"/>
            <wp:effectExtent l="0" t="0" r="1270" b="0"/>
            <wp:wrapSquare wrapText="bothSides"/>
            <wp:docPr id="10" name="Imagem 10" descr="Transformação Digital UNIFUCAMP: COVI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ansformação Digital UNIFUCAMP: COVID 19"/>
                    <pic:cNvPicPr>
                      <a:picLocks noChangeAspect="1" noChangeArrowheads="1"/>
                    </pic:cNvPicPr>
                  </pic:nvPicPr>
                  <pic:blipFill rotWithShape="1">
                    <a:blip r:embed="rId9">
                      <a:extLst>
                        <a:ext uri="{28A0092B-C50C-407E-A947-70E740481C1C}">
                          <a14:useLocalDpi xmlns:a14="http://schemas.microsoft.com/office/drawing/2010/main" val="0"/>
                        </a:ext>
                      </a:extLst>
                    </a:blip>
                    <a:srcRect b="24725"/>
                    <a:stretch/>
                  </pic:blipFill>
                  <pic:spPr bwMode="auto">
                    <a:xfrm>
                      <a:off x="0" y="0"/>
                      <a:ext cx="1541932" cy="3905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rPr>
        <w:t>IO EDUARDO DE MOURA</w:t>
      </w:r>
    </w:p>
    <w:p w14:paraId="1E7E8FEB" w14:textId="521265E5" w:rsidR="004457C6" w:rsidRDefault="004457C6" w:rsidP="00EB4BBE">
      <w:pPr>
        <w:tabs>
          <w:tab w:val="left" w:pos="7155"/>
        </w:tabs>
        <w:jc w:val="center"/>
        <w:rPr>
          <w:rFonts w:ascii="Times New Roman" w:hAnsi="Times New Roman" w:cs="Times New Roman"/>
          <w:b/>
          <w:sz w:val="24"/>
        </w:rPr>
      </w:pPr>
    </w:p>
    <w:p w14:paraId="7863DFA4" w14:textId="77777777" w:rsidR="004457C6" w:rsidRDefault="004457C6" w:rsidP="004457C6">
      <w:pPr>
        <w:jc w:val="center"/>
        <w:rPr>
          <w:rFonts w:ascii="Times New Roman" w:hAnsi="Times New Roman" w:cs="Times New Roman"/>
          <w:b/>
          <w:sz w:val="24"/>
        </w:rPr>
      </w:pPr>
    </w:p>
    <w:p w14:paraId="2A879C67" w14:textId="77777777" w:rsidR="004457C6" w:rsidRDefault="004457C6" w:rsidP="004457C6">
      <w:pPr>
        <w:jc w:val="center"/>
        <w:rPr>
          <w:rFonts w:ascii="Times New Roman" w:hAnsi="Times New Roman" w:cs="Times New Roman"/>
          <w:b/>
          <w:sz w:val="24"/>
        </w:rPr>
      </w:pPr>
    </w:p>
    <w:p w14:paraId="2F87DEC8" w14:textId="77777777" w:rsidR="004457C6" w:rsidRDefault="004457C6" w:rsidP="004457C6">
      <w:pPr>
        <w:jc w:val="center"/>
        <w:rPr>
          <w:rFonts w:ascii="Times New Roman" w:hAnsi="Times New Roman" w:cs="Times New Roman"/>
          <w:b/>
          <w:sz w:val="24"/>
        </w:rPr>
      </w:pPr>
    </w:p>
    <w:p w14:paraId="0A7A5D73" w14:textId="77777777" w:rsidR="004457C6" w:rsidRDefault="004457C6" w:rsidP="004457C6">
      <w:pPr>
        <w:jc w:val="center"/>
        <w:rPr>
          <w:rFonts w:ascii="Times New Roman" w:hAnsi="Times New Roman" w:cs="Times New Roman"/>
          <w:b/>
          <w:sz w:val="24"/>
        </w:rPr>
      </w:pPr>
    </w:p>
    <w:p w14:paraId="135FC080" w14:textId="77777777" w:rsidR="004457C6" w:rsidRDefault="004457C6" w:rsidP="004457C6">
      <w:pPr>
        <w:jc w:val="center"/>
        <w:rPr>
          <w:rFonts w:ascii="Times New Roman" w:hAnsi="Times New Roman" w:cs="Times New Roman"/>
          <w:b/>
          <w:sz w:val="24"/>
        </w:rPr>
      </w:pPr>
    </w:p>
    <w:p w14:paraId="00523F99" w14:textId="77777777" w:rsidR="00943731" w:rsidRDefault="00943731" w:rsidP="004457C6">
      <w:pPr>
        <w:jc w:val="center"/>
        <w:rPr>
          <w:rFonts w:ascii="Times New Roman" w:hAnsi="Times New Roman" w:cs="Times New Roman"/>
          <w:b/>
          <w:sz w:val="24"/>
        </w:rPr>
      </w:pPr>
    </w:p>
    <w:p w14:paraId="5B68990F" w14:textId="77777777" w:rsidR="004457C6" w:rsidRDefault="004457C6" w:rsidP="004457C6">
      <w:pPr>
        <w:jc w:val="center"/>
        <w:rPr>
          <w:rFonts w:ascii="Times New Roman" w:hAnsi="Times New Roman" w:cs="Times New Roman"/>
          <w:b/>
          <w:sz w:val="24"/>
        </w:rPr>
      </w:pPr>
    </w:p>
    <w:p w14:paraId="1F26EF97" w14:textId="6AA71A65" w:rsidR="006733C8" w:rsidRDefault="006733C8" w:rsidP="006733C8">
      <w:pPr>
        <w:spacing w:line="360" w:lineRule="auto"/>
        <w:contextualSpacing/>
        <w:jc w:val="center"/>
        <w:rPr>
          <w:rFonts w:ascii="Times New Roman" w:hAnsi="Times New Roman" w:cs="Times New Roman"/>
          <w:b/>
          <w:sz w:val="24"/>
        </w:rPr>
      </w:pPr>
      <w:r>
        <w:rPr>
          <w:rFonts w:ascii="Times New Roman" w:hAnsi="Times New Roman" w:cs="Times New Roman"/>
          <w:b/>
          <w:sz w:val="24"/>
        </w:rPr>
        <w:t>ACIDENTES OFÍDICOS NO BRASIL – LEVANTAMENTO DE CASOS ENTRE OS ANOS 2019 A 202</w:t>
      </w:r>
      <w:r w:rsidR="00E24554">
        <w:rPr>
          <w:rFonts w:ascii="Times New Roman" w:hAnsi="Times New Roman" w:cs="Times New Roman"/>
          <w:b/>
          <w:sz w:val="24"/>
        </w:rPr>
        <w:t>4</w:t>
      </w:r>
      <w:r>
        <w:rPr>
          <w:rFonts w:ascii="Times New Roman" w:hAnsi="Times New Roman" w:cs="Times New Roman"/>
          <w:b/>
          <w:sz w:val="24"/>
        </w:rPr>
        <w:t xml:space="preserve"> E EFEITOS DA PEÇONHA NO ORGANISMO HUMANO</w:t>
      </w:r>
    </w:p>
    <w:p w14:paraId="535C132C" w14:textId="77777777" w:rsidR="004457C6" w:rsidRDefault="004457C6" w:rsidP="004457C6">
      <w:pPr>
        <w:jc w:val="center"/>
        <w:rPr>
          <w:rFonts w:ascii="Times New Roman" w:hAnsi="Times New Roman" w:cs="Times New Roman"/>
          <w:b/>
          <w:sz w:val="24"/>
        </w:rPr>
      </w:pPr>
    </w:p>
    <w:p w14:paraId="0E586D5B" w14:textId="77777777" w:rsidR="004457C6" w:rsidRDefault="004457C6" w:rsidP="004457C6">
      <w:pPr>
        <w:rPr>
          <w:rFonts w:ascii="Times New Roman" w:hAnsi="Times New Roman" w:cs="Times New Roman"/>
          <w:b/>
          <w:sz w:val="24"/>
        </w:rPr>
      </w:pPr>
    </w:p>
    <w:p w14:paraId="716804E3" w14:textId="77777777" w:rsidR="004457C6" w:rsidRDefault="004457C6" w:rsidP="004457C6">
      <w:pPr>
        <w:rPr>
          <w:rFonts w:ascii="Times New Roman" w:hAnsi="Times New Roman" w:cs="Times New Roman"/>
          <w:b/>
          <w:sz w:val="24"/>
        </w:rPr>
      </w:pPr>
    </w:p>
    <w:p w14:paraId="3E906795" w14:textId="77777777" w:rsidR="004457C6" w:rsidRDefault="004457C6" w:rsidP="004457C6">
      <w:pPr>
        <w:rPr>
          <w:rFonts w:ascii="Times New Roman" w:hAnsi="Times New Roman" w:cs="Times New Roman"/>
          <w:b/>
          <w:sz w:val="24"/>
        </w:rPr>
      </w:pPr>
    </w:p>
    <w:p w14:paraId="44E2A75B" w14:textId="77777777" w:rsidR="004457C6" w:rsidRDefault="004457C6" w:rsidP="004457C6">
      <w:pPr>
        <w:rPr>
          <w:rFonts w:ascii="Times New Roman" w:hAnsi="Times New Roman" w:cs="Times New Roman"/>
          <w:b/>
          <w:sz w:val="24"/>
        </w:rPr>
      </w:pPr>
    </w:p>
    <w:p w14:paraId="463B1AEF" w14:textId="77777777" w:rsidR="004457C6" w:rsidRDefault="004457C6" w:rsidP="004457C6">
      <w:pPr>
        <w:rPr>
          <w:rFonts w:ascii="Times New Roman" w:hAnsi="Times New Roman" w:cs="Times New Roman"/>
          <w:b/>
          <w:sz w:val="24"/>
        </w:rPr>
      </w:pPr>
    </w:p>
    <w:p w14:paraId="64852A99" w14:textId="0B3BEBEA" w:rsidR="004457C6" w:rsidRDefault="00BF117C" w:rsidP="006733C8">
      <w:pPr>
        <w:spacing w:line="240" w:lineRule="auto"/>
        <w:ind w:left="3828"/>
        <w:contextualSpacing/>
        <w:jc w:val="both"/>
        <w:rPr>
          <w:rFonts w:ascii="Times New Roman" w:hAnsi="Times New Roman" w:cs="Times New Roman"/>
          <w:sz w:val="24"/>
        </w:rPr>
      </w:pPr>
      <w:r>
        <w:rPr>
          <w:rFonts w:ascii="Times New Roman" w:hAnsi="Times New Roman" w:cs="Times New Roman"/>
          <w:sz w:val="24"/>
        </w:rPr>
        <w:t>Trabalho de C</w:t>
      </w:r>
      <w:r w:rsidR="006733C8">
        <w:rPr>
          <w:rFonts w:ascii="Times New Roman" w:hAnsi="Times New Roman" w:cs="Times New Roman"/>
          <w:sz w:val="24"/>
        </w:rPr>
        <w:t xml:space="preserve">onclusão de </w:t>
      </w:r>
      <w:r>
        <w:rPr>
          <w:rFonts w:ascii="Times New Roman" w:hAnsi="Times New Roman" w:cs="Times New Roman"/>
          <w:sz w:val="24"/>
        </w:rPr>
        <w:t>Cu</w:t>
      </w:r>
      <w:r w:rsidR="006733C8">
        <w:rPr>
          <w:rFonts w:ascii="Times New Roman" w:hAnsi="Times New Roman" w:cs="Times New Roman"/>
          <w:sz w:val="24"/>
        </w:rPr>
        <w:t>rso apresentado</w:t>
      </w:r>
      <w:r>
        <w:rPr>
          <w:rFonts w:ascii="Times New Roman" w:hAnsi="Times New Roman" w:cs="Times New Roman"/>
          <w:sz w:val="24"/>
        </w:rPr>
        <w:t xml:space="preserve"> ao Centro Universitário Mário Palmério</w:t>
      </w:r>
      <w:r w:rsidR="006733C8">
        <w:rPr>
          <w:rFonts w:ascii="Times New Roman" w:hAnsi="Times New Roman" w:cs="Times New Roman"/>
          <w:sz w:val="24"/>
        </w:rPr>
        <w:t xml:space="preserve"> como requisito para a obtenção do título de graduado em Ciências Biológicas.</w:t>
      </w:r>
    </w:p>
    <w:p w14:paraId="55A0EDEC" w14:textId="19D4476F" w:rsidR="006733C8" w:rsidRDefault="006733C8" w:rsidP="006733C8">
      <w:pPr>
        <w:spacing w:line="240" w:lineRule="auto"/>
        <w:ind w:left="3828"/>
        <w:contextualSpacing/>
        <w:jc w:val="both"/>
        <w:rPr>
          <w:rFonts w:ascii="Times New Roman" w:hAnsi="Times New Roman" w:cs="Times New Roman"/>
          <w:sz w:val="24"/>
        </w:rPr>
      </w:pPr>
    </w:p>
    <w:p w14:paraId="3BF0E92D" w14:textId="249AC3E8" w:rsidR="006733C8" w:rsidRPr="006733C8" w:rsidRDefault="00BF117C" w:rsidP="006733C8">
      <w:pPr>
        <w:spacing w:line="240" w:lineRule="auto"/>
        <w:ind w:left="3828"/>
        <w:contextualSpacing/>
        <w:jc w:val="both"/>
        <w:rPr>
          <w:rFonts w:ascii="Times New Roman" w:hAnsi="Times New Roman" w:cs="Times New Roman"/>
          <w:sz w:val="24"/>
        </w:rPr>
      </w:pPr>
      <w:r>
        <w:rPr>
          <w:rFonts w:ascii="Times New Roman" w:hAnsi="Times New Roman" w:cs="Times New Roman"/>
          <w:sz w:val="24"/>
        </w:rPr>
        <w:t xml:space="preserve">Orientador: </w:t>
      </w:r>
      <w:r w:rsidR="006733C8">
        <w:rPr>
          <w:rFonts w:ascii="Times New Roman" w:hAnsi="Times New Roman" w:cs="Times New Roman"/>
          <w:sz w:val="24"/>
        </w:rPr>
        <w:t>Prof. Dr. Carlos Fernando Campos</w:t>
      </w:r>
    </w:p>
    <w:p w14:paraId="63C01F60" w14:textId="77777777" w:rsidR="004457C6" w:rsidRDefault="004457C6" w:rsidP="004457C6">
      <w:pPr>
        <w:rPr>
          <w:rFonts w:ascii="Times New Roman" w:hAnsi="Times New Roman" w:cs="Times New Roman"/>
          <w:b/>
          <w:sz w:val="24"/>
        </w:rPr>
      </w:pPr>
    </w:p>
    <w:p w14:paraId="5C808003" w14:textId="77777777" w:rsidR="004457C6" w:rsidRDefault="004457C6" w:rsidP="004457C6">
      <w:pPr>
        <w:rPr>
          <w:rFonts w:ascii="Times New Roman" w:hAnsi="Times New Roman" w:cs="Times New Roman"/>
          <w:b/>
          <w:sz w:val="24"/>
        </w:rPr>
      </w:pPr>
    </w:p>
    <w:p w14:paraId="6AA5961E" w14:textId="77777777" w:rsidR="004457C6" w:rsidRDefault="004457C6" w:rsidP="004457C6">
      <w:pPr>
        <w:rPr>
          <w:rFonts w:ascii="Times New Roman" w:hAnsi="Times New Roman" w:cs="Times New Roman"/>
          <w:b/>
          <w:sz w:val="24"/>
        </w:rPr>
      </w:pPr>
    </w:p>
    <w:p w14:paraId="6D7CF2FC" w14:textId="77777777" w:rsidR="004457C6" w:rsidRDefault="004457C6" w:rsidP="004457C6">
      <w:pPr>
        <w:rPr>
          <w:rFonts w:ascii="Times New Roman" w:hAnsi="Times New Roman" w:cs="Times New Roman"/>
          <w:b/>
          <w:sz w:val="24"/>
        </w:rPr>
      </w:pPr>
    </w:p>
    <w:p w14:paraId="6D829193" w14:textId="77777777" w:rsidR="004457C6" w:rsidRDefault="004457C6" w:rsidP="004457C6">
      <w:pPr>
        <w:rPr>
          <w:rFonts w:ascii="Times New Roman" w:hAnsi="Times New Roman" w:cs="Times New Roman"/>
          <w:b/>
          <w:sz w:val="24"/>
        </w:rPr>
      </w:pPr>
    </w:p>
    <w:p w14:paraId="4517A120" w14:textId="77777777" w:rsidR="004457C6" w:rsidRDefault="004457C6" w:rsidP="004457C6">
      <w:pPr>
        <w:rPr>
          <w:rFonts w:ascii="Times New Roman" w:hAnsi="Times New Roman" w:cs="Times New Roman"/>
          <w:b/>
          <w:sz w:val="24"/>
        </w:rPr>
      </w:pPr>
    </w:p>
    <w:p w14:paraId="26A7A3A0" w14:textId="77777777" w:rsidR="00D43E20" w:rsidRDefault="00D43E20" w:rsidP="004457C6">
      <w:pPr>
        <w:rPr>
          <w:rFonts w:ascii="Times New Roman" w:hAnsi="Times New Roman" w:cs="Times New Roman"/>
          <w:b/>
          <w:sz w:val="24"/>
        </w:rPr>
      </w:pPr>
    </w:p>
    <w:p w14:paraId="3AA10943" w14:textId="77777777" w:rsidR="00943731" w:rsidRDefault="00943731" w:rsidP="004457C6">
      <w:pPr>
        <w:rPr>
          <w:rFonts w:ascii="Times New Roman" w:hAnsi="Times New Roman" w:cs="Times New Roman"/>
          <w:b/>
          <w:sz w:val="24"/>
        </w:rPr>
      </w:pPr>
    </w:p>
    <w:p w14:paraId="4DBBB621" w14:textId="77777777" w:rsidR="004457C6" w:rsidRDefault="004457C6" w:rsidP="004457C6">
      <w:pPr>
        <w:contextualSpacing/>
        <w:jc w:val="center"/>
        <w:rPr>
          <w:rFonts w:ascii="Times New Roman" w:hAnsi="Times New Roman" w:cs="Times New Roman"/>
          <w:sz w:val="24"/>
        </w:rPr>
      </w:pPr>
      <w:r>
        <w:rPr>
          <w:rFonts w:ascii="Times New Roman" w:hAnsi="Times New Roman" w:cs="Times New Roman"/>
          <w:sz w:val="24"/>
        </w:rPr>
        <w:t>MONTE CARMELO</w:t>
      </w:r>
    </w:p>
    <w:p w14:paraId="6E5E81A8" w14:textId="083CFA1C" w:rsidR="00943731" w:rsidRDefault="004457C6" w:rsidP="00D43E20">
      <w:pPr>
        <w:contextualSpacing/>
        <w:jc w:val="center"/>
        <w:rPr>
          <w:rFonts w:ascii="Times New Roman" w:hAnsi="Times New Roman" w:cs="Times New Roman"/>
          <w:sz w:val="24"/>
        </w:rPr>
      </w:pPr>
      <w:r>
        <w:rPr>
          <w:rFonts w:ascii="Times New Roman" w:hAnsi="Times New Roman" w:cs="Times New Roman"/>
          <w:sz w:val="24"/>
        </w:rPr>
        <w:t>2025</w:t>
      </w:r>
    </w:p>
    <w:p w14:paraId="2653B481" w14:textId="77777777" w:rsidR="00D43E20" w:rsidRDefault="00D43E20" w:rsidP="00D43E20">
      <w:pPr>
        <w:contextualSpacing/>
        <w:jc w:val="center"/>
        <w:rPr>
          <w:rFonts w:ascii="Times New Roman" w:hAnsi="Times New Roman" w:cs="Times New Roman"/>
          <w:sz w:val="24"/>
        </w:rPr>
      </w:pPr>
    </w:p>
    <w:p w14:paraId="578B7C4C" w14:textId="7A5FB244" w:rsidR="00037C5A" w:rsidRDefault="00056D5B" w:rsidP="00037C5A">
      <w:pPr>
        <w:jc w:val="center"/>
        <w:rPr>
          <w:rFonts w:ascii="Times New Roman" w:hAnsi="Times New Roman" w:cs="Times New Roman"/>
          <w:b/>
          <w:sz w:val="24"/>
        </w:rPr>
      </w:pPr>
      <w:r>
        <w:rPr>
          <w:rFonts w:ascii="Times New Roman" w:hAnsi="Times New Roman" w:cs="Times New Roman"/>
          <w:b/>
          <w:sz w:val="24"/>
        </w:rPr>
        <w:lastRenderedPageBreak/>
        <w:t>SUMÁRIO</w:t>
      </w:r>
    </w:p>
    <w:p w14:paraId="2C7B17C1" w14:textId="094B0BD4" w:rsidR="00056D5B" w:rsidRDefault="00056D5B" w:rsidP="004457C6">
      <w:pPr>
        <w:jc w:val="center"/>
        <w:rPr>
          <w:rFonts w:ascii="Times New Roman" w:hAnsi="Times New Roman" w:cs="Times New Roman"/>
          <w:b/>
          <w:sz w:val="24"/>
        </w:rPr>
      </w:pPr>
    </w:p>
    <w:p w14:paraId="1F1166C9" w14:textId="1FE713A4" w:rsidR="00056D5B" w:rsidRDefault="00056D5B" w:rsidP="00E21C2C">
      <w:pPr>
        <w:tabs>
          <w:tab w:val="right" w:leader="dot" w:pos="9072"/>
        </w:tabs>
        <w:rPr>
          <w:rFonts w:ascii="Times New Roman" w:hAnsi="Times New Roman" w:cs="Times New Roman"/>
          <w:b/>
          <w:sz w:val="24"/>
        </w:rPr>
      </w:pPr>
      <w:r>
        <w:rPr>
          <w:rFonts w:ascii="Times New Roman" w:hAnsi="Times New Roman" w:cs="Times New Roman"/>
          <w:b/>
          <w:sz w:val="24"/>
        </w:rPr>
        <w:t>1</w:t>
      </w:r>
      <w:r w:rsidR="00D43E20">
        <w:rPr>
          <w:rFonts w:ascii="Times New Roman" w:hAnsi="Times New Roman" w:cs="Times New Roman"/>
          <w:b/>
          <w:sz w:val="24"/>
        </w:rPr>
        <w:t>.</w:t>
      </w:r>
      <w:r>
        <w:rPr>
          <w:rFonts w:ascii="Times New Roman" w:hAnsi="Times New Roman" w:cs="Times New Roman"/>
          <w:b/>
          <w:sz w:val="24"/>
        </w:rPr>
        <w:t xml:space="preserve"> INTRODUÇÃO</w:t>
      </w:r>
      <w:r w:rsidR="00E21C2C">
        <w:rPr>
          <w:rFonts w:ascii="Times New Roman" w:hAnsi="Times New Roman" w:cs="Times New Roman"/>
          <w:b/>
          <w:sz w:val="24"/>
        </w:rPr>
        <w:t xml:space="preserve"> </w:t>
      </w:r>
      <w:r w:rsidR="00E21C2C">
        <w:rPr>
          <w:rFonts w:ascii="Times New Roman" w:hAnsi="Times New Roman" w:cs="Times New Roman"/>
          <w:b/>
          <w:sz w:val="24"/>
        </w:rPr>
        <w:tab/>
      </w:r>
      <w:r w:rsidR="00D43E20">
        <w:rPr>
          <w:rFonts w:ascii="Times New Roman" w:hAnsi="Times New Roman" w:cs="Times New Roman"/>
          <w:b/>
          <w:sz w:val="24"/>
        </w:rPr>
        <w:t xml:space="preserve"> 5</w:t>
      </w:r>
    </w:p>
    <w:p w14:paraId="566FFF33" w14:textId="70A34EEC" w:rsidR="00056D5B" w:rsidRDefault="00056D5B" w:rsidP="00E21C2C">
      <w:pPr>
        <w:tabs>
          <w:tab w:val="right" w:leader="dot" w:pos="9072"/>
        </w:tabs>
        <w:rPr>
          <w:rFonts w:ascii="Times New Roman" w:hAnsi="Times New Roman" w:cs="Times New Roman"/>
          <w:b/>
          <w:sz w:val="24"/>
        </w:rPr>
      </w:pPr>
      <w:r>
        <w:rPr>
          <w:rFonts w:ascii="Times New Roman" w:hAnsi="Times New Roman" w:cs="Times New Roman"/>
          <w:b/>
          <w:sz w:val="24"/>
        </w:rPr>
        <w:t>2</w:t>
      </w:r>
      <w:r w:rsidR="00D43E20">
        <w:rPr>
          <w:rFonts w:ascii="Times New Roman" w:hAnsi="Times New Roman" w:cs="Times New Roman"/>
          <w:b/>
          <w:sz w:val="24"/>
        </w:rPr>
        <w:t>.</w:t>
      </w:r>
      <w:r>
        <w:rPr>
          <w:rFonts w:ascii="Times New Roman" w:hAnsi="Times New Roman" w:cs="Times New Roman"/>
          <w:b/>
          <w:sz w:val="24"/>
        </w:rPr>
        <w:t xml:space="preserve"> METODOLOGIA</w:t>
      </w:r>
      <w:r w:rsidR="00E21C2C">
        <w:rPr>
          <w:rFonts w:ascii="Times New Roman" w:hAnsi="Times New Roman" w:cs="Times New Roman"/>
          <w:b/>
          <w:sz w:val="24"/>
        </w:rPr>
        <w:t xml:space="preserve"> </w:t>
      </w:r>
      <w:r w:rsidR="00E21C2C">
        <w:rPr>
          <w:rFonts w:ascii="Times New Roman" w:hAnsi="Times New Roman" w:cs="Times New Roman"/>
          <w:b/>
          <w:sz w:val="24"/>
        </w:rPr>
        <w:tab/>
      </w:r>
      <w:r w:rsidR="00D43E20">
        <w:rPr>
          <w:rFonts w:ascii="Times New Roman" w:hAnsi="Times New Roman" w:cs="Times New Roman"/>
          <w:b/>
          <w:sz w:val="24"/>
        </w:rPr>
        <w:t>7</w:t>
      </w:r>
    </w:p>
    <w:p w14:paraId="1C9E369B" w14:textId="623268E4" w:rsidR="00056D5B" w:rsidRDefault="00056D5B" w:rsidP="00E21C2C">
      <w:pPr>
        <w:tabs>
          <w:tab w:val="right" w:leader="dot" w:pos="9072"/>
        </w:tabs>
        <w:rPr>
          <w:rFonts w:ascii="Times New Roman" w:hAnsi="Times New Roman" w:cs="Times New Roman"/>
          <w:b/>
          <w:sz w:val="24"/>
        </w:rPr>
      </w:pPr>
      <w:r>
        <w:rPr>
          <w:rFonts w:ascii="Times New Roman" w:hAnsi="Times New Roman" w:cs="Times New Roman"/>
          <w:b/>
          <w:sz w:val="24"/>
        </w:rPr>
        <w:t>3</w:t>
      </w:r>
      <w:r w:rsidR="00D43E20">
        <w:rPr>
          <w:rFonts w:ascii="Times New Roman" w:hAnsi="Times New Roman" w:cs="Times New Roman"/>
          <w:b/>
          <w:sz w:val="24"/>
        </w:rPr>
        <w:t>.</w:t>
      </w:r>
      <w:r>
        <w:rPr>
          <w:rFonts w:ascii="Times New Roman" w:hAnsi="Times New Roman" w:cs="Times New Roman"/>
          <w:b/>
          <w:sz w:val="24"/>
        </w:rPr>
        <w:t xml:space="preserve"> IDENTIFICAÇÃO </w:t>
      </w:r>
      <w:r w:rsidR="00D022DB">
        <w:rPr>
          <w:rFonts w:ascii="Times New Roman" w:hAnsi="Times New Roman" w:cs="Times New Roman"/>
          <w:b/>
          <w:sz w:val="24"/>
        </w:rPr>
        <w:t>MORFOLÓGICA</w:t>
      </w:r>
      <w:r w:rsidR="00E21C2C">
        <w:rPr>
          <w:rFonts w:ascii="Times New Roman" w:hAnsi="Times New Roman" w:cs="Times New Roman"/>
          <w:b/>
          <w:sz w:val="24"/>
        </w:rPr>
        <w:t xml:space="preserve"> </w:t>
      </w:r>
      <w:r w:rsidR="00E21C2C">
        <w:rPr>
          <w:rFonts w:ascii="Times New Roman" w:hAnsi="Times New Roman" w:cs="Times New Roman"/>
          <w:b/>
          <w:sz w:val="24"/>
        </w:rPr>
        <w:tab/>
      </w:r>
      <w:r w:rsidR="00D43E20">
        <w:rPr>
          <w:rFonts w:ascii="Times New Roman" w:hAnsi="Times New Roman" w:cs="Times New Roman"/>
          <w:b/>
          <w:sz w:val="24"/>
        </w:rPr>
        <w:t xml:space="preserve"> 7</w:t>
      </w:r>
    </w:p>
    <w:p w14:paraId="4B2B0E37" w14:textId="28EB90B5" w:rsidR="00056D5B" w:rsidRDefault="00056D5B" w:rsidP="00E21C2C">
      <w:pPr>
        <w:tabs>
          <w:tab w:val="right" w:leader="dot" w:pos="9072"/>
        </w:tabs>
        <w:rPr>
          <w:rFonts w:ascii="Times New Roman" w:hAnsi="Times New Roman" w:cs="Times New Roman"/>
          <w:b/>
          <w:sz w:val="24"/>
        </w:rPr>
      </w:pPr>
      <w:r w:rsidRPr="00D43E20">
        <w:rPr>
          <w:rFonts w:ascii="Times New Roman" w:hAnsi="Times New Roman" w:cs="Times New Roman"/>
          <w:sz w:val="24"/>
        </w:rPr>
        <w:t>3.1 DENTIÇÃO</w:t>
      </w:r>
      <w:r w:rsidR="00E21C2C" w:rsidRPr="00D43E20">
        <w:rPr>
          <w:rFonts w:ascii="Times New Roman" w:hAnsi="Times New Roman" w:cs="Times New Roman"/>
          <w:sz w:val="24"/>
        </w:rPr>
        <w:t xml:space="preserve"> </w:t>
      </w:r>
      <w:r w:rsidR="00E21C2C" w:rsidRPr="00D43E20">
        <w:rPr>
          <w:rFonts w:ascii="Times New Roman" w:hAnsi="Times New Roman" w:cs="Times New Roman"/>
          <w:sz w:val="24"/>
        </w:rPr>
        <w:tab/>
      </w:r>
      <w:r w:rsidR="00D43E20" w:rsidRPr="00D43E20">
        <w:rPr>
          <w:rFonts w:ascii="Times New Roman" w:hAnsi="Times New Roman" w:cs="Times New Roman"/>
          <w:sz w:val="24"/>
        </w:rPr>
        <w:t xml:space="preserve"> 9</w:t>
      </w:r>
    </w:p>
    <w:p w14:paraId="2F60F15B" w14:textId="28423D0D" w:rsidR="00056D5B" w:rsidRPr="00D43E20" w:rsidRDefault="00D43E20" w:rsidP="00E21C2C">
      <w:pPr>
        <w:tabs>
          <w:tab w:val="right" w:leader="dot" w:pos="9072"/>
        </w:tabs>
        <w:rPr>
          <w:rFonts w:ascii="Times New Roman" w:hAnsi="Times New Roman" w:cs="Times New Roman"/>
          <w:b/>
          <w:sz w:val="24"/>
        </w:rPr>
      </w:pPr>
      <w:r>
        <w:rPr>
          <w:rFonts w:ascii="Times New Roman" w:hAnsi="Times New Roman" w:cs="Times New Roman"/>
          <w:b/>
          <w:sz w:val="24"/>
        </w:rPr>
        <w:t xml:space="preserve">3.1.1 Aglifodontes </w:t>
      </w:r>
      <w:r>
        <w:rPr>
          <w:rFonts w:ascii="Times New Roman" w:hAnsi="Times New Roman" w:cs="Times New Roman"/>
          <w:b/>
          <w:sz w:val="24"/>
        </w:rPr>
        <w:tab/>
        <w:t xml:space="preserve"> 10</w:t>
      </w:r>
    </w:p>
    <w:p w14:paraId="507A5E68" w14:textId="09C9048C" w:rsidR="00056D5B" w:rsidRPr="00D43E20" w:rsidRDefault="00D43E20" w:rsidP="00E21C2C">
      <w:pPr>
        <w:tabs>
          <w:tab w:val="right" w:leader="dot" w:pos="9072"/>
        </w:tabs>
        <w:rPr>
          <w:rFonts w:ascii="Times New Roman" w:hAnsi="Times New Roman" w:cs="Times New Roman"/>
          <w:b/>
          <w:sz w:val="24"/>
        </w:rPr>
      </w:pPr>
      <w:r w:rsidRPr="00D43E20">
        <w:rPr>
          <w:rFonts w:ascii="Times New Roman" w:hAnsi="Times New Roman" w:cs="Times New Roman"/>
          <w:b/>
          <w:sz w:val="24"/>
        </w:rPr>
        <w:t>3.1.2 Opistoglifodontes</w:t>
      </w:r>
      <w:r>
        <w:rPr>
          <w:rFonts w:ascii="Times New Roman" w:hAnsi="Times New Roman" w:cs="Times New Roman"/>
          <w:b/>
          <w:sz w:val="24"/>
        </w:rPr>
        <w:t xml:space="preserve"> </w:t>
      </w:r>
      <w:r>
        <w:rPr>
          <w:rFonts w:ascii="Times New Roman" w:hAnsi="Times New Roman" w:cs="Times New Roman"/>
          <w:b/>
          <w:sz w:val="24"/>
        </w:rPr>
        <w:tab/>
        <w:t xml:space="preserve"> 11</w:t>
      </w:r>
    </w:p>
    <w:p w14:paraId="5AF0FD03" w14:textId="7E026B8D" w:rsidR="00056D5B" w:rsidRPr="00D43E20" w:rsidRDefault="00D43E20" w:rsidP="00E21C2C">
      <w:pPr>
        <w:tabs>
          <w:tab w:val="right" w:leader="dot" w:pos="9072"/>
        </w:tabs>
        <w:rPr>
          <w:rFonts w:ascii="Times New Roman" w:hAnsi="Times New Roman" w:cs="Times New Roman"/>
          <w:b/>
          <w:sz w:val="24"/>
        </w:rPr>
      </w:pPr>
      <w:r w:rsidRPr="00D43E20">
        <w:rPr>
          <w:rFonts w:ascii="Times New Roman" w:hAnsi="Times New Roman" w:cs="Times New Roman"/>
          <w:b/>
          <w:sz w:val="24"/>
        </w:rPr>
        <w:t>3.1.3 Proteroglifodontes</w:t>
      </w:r>
      <w:r>
        <w:rPr>
          <w:rFonts w:ascii="Times New Roman" w:hAnsi="Times New Roman" w:cs="Times New Roman"/>
          <w:b/>
          <w:sz w:val="24"/>
        </w:rPr>
        <w:t xml:space="preserve"> </w:t>
      </w:r>
      <w:r>
        <w:rPr>
          <w:rFonts w:ascii="Times New Roman" w:hAnsi="Times New Roman" w:cs="Times New Roman"/>
          <w:b/>
          <w:sz w:val="24"/>
        </w:rPr>
        <w:tab/>
        <w:t xml:space="preserve"> 11</w:t>
      </w:r>
    </w:p>
    <w:p w14:paraId="71A849A3" w14:textId="3B3774CE" w:rsidR="00056D5B" w:rsidRPr="00D43E20" w:rsidRDefault="00D43E20" w:rsidP="00E21C2C">
      <w:pPr>
        <w:tabs>
          <w:tab w:val="right" w:leader="dot" w:pos="9072"/>
        </w:tabs>
        <w:rPr>
          <w:rFonts w:ascii="Times New Roman" w:hAnsi="Times New Roman" w:cs="Times New Roman"/>
          <w:b/>
          <w:sz w:val="24"/>
        </w:rPr>
      </w:pPr>
      <w:r w:rsidRPr="00D43E20">
        <w:rPr>
          <w:rFonts w:ascii="Times New Roman" w:hAnsi="Times New Roman" w:cs="Times New Roman"/>
          <w:b/>
          <w:sz w:val="24"/>
        </w:rPr>
        <w:t>3.1.4 Solenoglifodontes</w:t>
      </w:r>
      <w:r>
        <w:rPr>
          <w:rFonts w:ascii="Times New Roman" w:hAnsi="Times New Roman" w:cs="Times New Roman"/>
          <w:b/>
          <w:sz w:val="24"/>
        </w:rPr>
        <w:t xml:space="preserve"> </w:t>
      </w:r>
      <w:r>
        <w:rPr>
          <w:rFonts w:ascii="Times New Roman" w:hAnsi="Times New Roman" w:cs="Times New Roman"/>
          <w:b/>
          <w:sz w:val="24"/>
        </w:rPr>
        <w:tab/>
        <w:t xml:space="preserve"> 11</w:t>
      </w:r>
    </w:p>
    <w:p w14:paraId="10F922CA" w14:textId="05D674BE" w:rsidR="00056D5B" w:rsidRDefault="00056D5B" w:rsidP="00E21C2C">
      <w:pPr>
        <w:tabs>
          <w:tab w:val="right" w:leader="dot" w:pos="9072"/>
        </w:tabs>
        <w:rPr>
          <w:rFonts w:ascii="Times New Roman" w:hAnsi="Times New Roman" w:cs="Times New Roman"/>
          <w:b/>
          <w:sz w:val="24"/>
        </w:rPr>
      </w:pPr>
      <w:proofErr w:type="gramStart"/>
      <w:r>
        <w:rPr>
          <w:rFonts w:ascii="Times New Roman" w:hAnsi="Times New Roman" w:cs="Times New Roman"/>
          <w:b/>
          <w:sz w:val="24"/>
        </w:rPr>
        <w:t>4</w:t>
      </w:r>
      <w:proofErr w:type="gramEnd"/>
      <w:r w:rsidR="00D43E20">
        <w:rPr>
          <w:rFonts w:ascii="Times New Roman" w:hAnsi="Times New Roman" w:cs="Times New Roman"/>
          <w:b/>
          <w:sz w:val="24"/>
        </w:rPr>
        <w:t>,</w:t>
      </w:r>
      <w:r>
        <w:rPr>
          <w:rFonts w:ascii="Times New Roman" w:hAnsi="Times New Roman" w:cs="Times New Roman"/>
          <w:b/>
          <w:sz w:val="24"/>
        </w:rPr>
        <w:t xml:space="preserve"> COMPOSIÇÃO DA PEÇONHA</w:t>
      </w:r>
      <w:r w:rsidR="00E21C2C">
        <w:rPr>
          <w:rFonts w:ascii="Times New Roman" w:hAnsi="Times New Roman" w:cs="Times New Roman"/>
          <w:b/>
          <w:sz w:val="24"/>
        </w:rPr>
        <w:t xml:space="preserve"> </w:t>
      </w:r>
      <w:r w:rsidR="00E21C2C">
        <w:rPr>
          <w:rFonts w:ascii="Times New Roman" w:hAnsi="Times New Roman" w:cs="Times New Roman"/>
          <w:b/>
          <w:sz w:val="24"/>
        </w:rPr>
        <w:tab/>
      </w:r>
      <w:r w:rsidR="00D43E20">
        <w:rPr>
          <w:rFonts w:ascii="Times New Roman" w:hAnsi="Times New Roman" w:cs="Times New Roman"/>
          <w:b/>
          <w:sz w:val="24"/>
        </w:rPr>
        <w:t xml:space="preserve"> 12</w:t>
      </w:r>
    </w:p>
    <w:p w14:paraId="67E4978E" w14:textId="4CBD2562" w:rsidR="009507B2" w:rsidRDefault="009507B2" w:rsidP="00E21C2C">
      <w:pPr>
        <w:tabs>
          <w:tab w:val="right" w:leader="dot" w:pos="9072"/>
        </w:tabs>
        <w:rPr>
          <w:rFonts w:ascii="Times New Roman" w:hAnsi="Times New Roman" w:cs="Times New Roman"/>
          <w:b/>
          <w:sz w:val="24"/>
        </w:rPr>
      </w:pPr>
      <w:proofErr w:type="gramStart"/>
      <w:r>
        <w:rPr>
          <w:rFonts w:ascii="Times New Roman" w:hAnsi="Times New Roman" w:cs="Times New Roman"/>
          <w:b/>
          <w:sz w:val="24"/>
        </w:rPr>
        <w:t>5</w:t>
      </w:r>
      <w:proofErr w:type="gramEnd"/>
      <w:r w:rsidR="00D43E20">
        <w:rPr>
          <w:rFonts w:ascii="Times New Roman" w:hAnsi="Times New Roman" w:cs="Times New Roman"/>
          <w:b/>
          <w:sz w:val="24"/>
        </w:rPr>
        <w:t>,</w:t>
      </w:r>
      <w:r>
        <w:rPr>
          <w:rFonts w:ascii="Times New Roman" w:hAnsi="Times New Roman" w:cs="Times New Roman"/>
          <w:b/>
          <w:sz w:val="24"/>
        </w:rPr>
        <w:t xml:space="preserve"> MANIFESTAÇÃO SINTOMÁTICA</w:t>
      </w:r>
      <w:r w:rsidR="00E21C2C">
        <w:rPr>
          <w:rFonts w:ascii="Times New Roman" w:hAnsi="Times New Roman" w:cs="Times New Roman"/>
          <w:b/>
          <w:sz w:val="24"/>
        </w:rPr>
        <w:t xml:space="preserve"> </w:t>
      </w:r>
      <w:r w:rsidR="00E21C2C">
        <w:rPr>
          <w:rFonts w:ascii="Times New Roman" w:hAnsi="Times New Roman" w:cs="Times New Roman"/>
          <w:b/>
          <w:sz w:val="24"/>
        </w:rPr>
        <w:tab/>
      </w:r>
      <w:r w:rsidR="00D43E20">
        <w:rPr>
          <w:rFonts w:ascii="Times New Roman" w:hAnsi="Times New Roman" w:cs="Times New Roman"/>
          <w:b/>
          <w:sz w:val="24"/>
        </w:rPr>
        <w:t xml:space="preserve"> 14</w:t>
      </w:r>
    </w:p>
    <w:p w14:paraId="03970396" w14:textId="789C638D" w:rsidR="009507B2" w:rsidRDefault="009507B2" w:rsidP="00E21C2C">
      <w:pPr>
        <w:tabs>
          <w:tab w:val="right" w:leader="dot" w:pos="9072"/>
        </w:tabs>
        <w:rPr>
          <w:rFonts w:ascii="Times New Roman" w:hAnsi="Times New Roman" w:cs="Times New Roman"/>
          <w:sz w:val="24"/>
        </w:rPr>
      </w:pPr>
      <w:proofErr w:type="gramStart"/>
      <w:r>
        <w:rPr>
          <w:rFonts w:ascii="Times New Roman" w:hAnsi="Times New Roman" w:cs="Times New Roman"/>
          <w:sz w:val="24"/>
        </w:rPr>
        <w:t>5.1 ACIDENTE</w:t>
      </w:r>
      <w:proofErr w:type="gramEnd"/>
      <w:r>
        <w:rPr>
          <w:rFonts w:ascii="Times New Roman" w:hAnsi="Times New Roman" w:cs="Times New Roman"/>
          <w:sz w:val="24"/>
        </w:rPr>
        <w:t xml:space="preserve"> BOTRÓPICO</w:t>
      </w:r>
      <w:r w:rsidR="00E21C2C">
        <w:rPr>
          <w:rFonts w:ascii="Times New Roman" w:hAnsi="Times New Roman" w:cs="Times New Roman"/>
          <w:sz w:val="24"/>
        </w:rPr>
        <w:t xml:space="preserve"> </w:t>
      </w:r>
      <w:r w:rsidR="00E21C2C">
        <w:rPr>
          <w:rFonts w:ascii="Times New Roman" w:hAnsi="Times New Roman" w:cs="Times New Roman"/>
          <w:sz w:val="24"/>
        </w:rPr>
        <w:tab/>
      </w:r>
      <w:r w:rsidR="00D43E20">
        <w:rPr>
          <w:rFonts w:ascii="Times New Roman" w:hAnsi="Times New Roman" w:cs="Times New Roman"/>
          <w:sz w:val="24"/>
        </w:rPr>
        <w:t xml:space="preserve"> 14</w:t>
      </w:r>
    </w:p>
    <w:p w14:paraId="305B0AF1" w14:textId="3BC4211D" w:rsidR="009507B2" w:rsidRDefault="009507B2" w:rsidP="00E21C2C">
      <w:pPr>
        <w:tabs>
          <w:tab w:val="right" w:leader="dot" w:pos="9072"/>
        </w:tabs>
        <w:rPr>
          <w:rFonts w:ascii="Times New Roman" w:hAnsi="Times New Roman" w:cs="Times New Roman"/>
          <w:sz w:val="24"/>
        </w:rPr>
      </w:pPr>
      <w:proofErr w:type="gramStart"/>
      <w:r>
        <w:rPr>
          <w:rFonts w:ascii="Times New Roman" w:hAnsi="Times New Roman" w:cs="Times New Roman"/>
          <w:sz w:val="24"/>
        </w:rPr>
        <w:t>5.2 ACIDENTE</w:t>
      </w:r>
      <w:proofErr w:type="gramEnd"/>
      <w:r>
        <w:rPr>
          <w:rFonts w:ascii="Times New Roman" w:hAnsi="Times New Roman" w:cs="Times New Roman"/>
          <w:sz w:val="24"/>
        </w:rPr>
        <w:t xml:space="preserve"> CROTÁLICO</w:t>
      </w:r>
      <w:r w:rsidR="00E21C2C">
        <w:rPr>
          <w:rFonts w:ascii="Times New Roman" w:hAnsi="Times New Roman" w:cs="Times New Roman"/>
          <w:sz w:val="24"/>
        </w:rPr>
        <w:t xml:space="preserve"> </w:t>
      </w:r>
      <w:r w:rsidR="00E21C2C">
        <w:rPr>
          <w:rFonts w:ascii="Times New Roman" w:hAnsi="Times New Roman" w:cs="Times New Roman"/>
          <w:sz w:val="24"/>
        </w:rPr>
        <w:tab/>
      </w:r>
      <w:r w:rsidR="00A30A78">
        <w:rPr>
          <w:rFonts w:ascii="Times New Roman" w:hAnsi="Times New Roman" w:cs="Times New Roman"/>
          <w:sz w:val="24"/>
        </w:rPr>
        <w:t xml:space="preserve"> 15</w:t>
      </w:r>
    </w:p>
    <w:p w14:paraId="6402ECFB" w14:textId="7B9923F5" w:rsidR="009507B2" w:rsidRDefault="009507B2" w:rsidP="00E21C2C">
      <w:pPr>
        <w:tabs>
          <w:tab w:val="right" w:leader="dot" w:pos="9072"/>
        </w:tabs>
        <w:rPr>
          <w:rFonts w:ascii="Times New Roman" w:hAnsi="Times New Roman" w:cs="Times New Roman"/>
          <w:sz w:val="24"/>
        </w:rPr>
      </w:pPr>
      <w:proofErr w:type="gramStart"/>
      <w:r>
        <w:rPr>
          <w:rFonts w:ascii="Times New Roman" w:hAnsi="Times New Roman" w:cs="Times New Roman"/>
          <w:sz w:val="24"/>
        </w:rPr>
        <w:t>5.3 ACIDENTE</w:t>
      </w:r>
      <w:proofErr w:type="gramEnd"/>
      <w:r>
        <w:rPr>
          <w:rFonts w:ascii="Times New Roman" w:hAnsi="Times New Roman" w:cs="Times New Roman"/>
          <w:sz w:val="24"/>
        </w:rPr>
        <w:t xml:space="preserve"> LAQUÉTICO</w:t>
      </w:r>
      <w:r w:rsidR="00E21C2C">
        <w:rPr>
          <w:rFonts w:ascii="Times New Roman" w:hAnsi="Times New Roman" w:cs="Times New Roman"/>
          <w:sz w:val="24"/>
        </w:rPr>
        <w:t xml:space="preserve"> </w:t>
      </w:r>
      <w:r w:rsidR="00E21C2C">
        <w:rPr>
          <w:rFonts w:ascii="Times New Roman" w:hAnsi="Times New Roman" w:cs="Times New Roman"/>
          <w:sz w:val="24"/>
        </w:rPr>
        <w:tab/>
      </w:r>
      <w:r w:rsidR="00A30A78">
        <w:rPr>
          <w:rFonts w:ascii="Times New Roman" w:hAnsi="Times New Roman" w:cs="Times New Roman"/>
          <w:sz w:val="24"/>
        </w:rPr>
        <w:t xml:space="preserve"> 15</w:t>
      </w:r>
    </w:p>
    <w:p w14:paraId="76ECCFFF" w14:textId="716FE6F6" w:rsidR="00056D5B" w:rsidRDefault="009507B2" w:rsidP="00E21C2C">
      <w:pPr>
        <w:tabs>
          <w:tab w:val="right" w:leader="dot" w:pos="9072"/>
        </w:tabs>
        <w:rPr>
          <w:rFonts w:ascii="Times New Roman" w:hAnsi="Times New Roman" w:cs="Times New Roman"/>
          <w:sz w:val="24"/>
        </w:rPr>
      </w:pPr>
      <w:proofErr w:type="gramStart"/>
      <w:r>
        <w:rPr>
          <w:rFonts w:ascii="Times New Roman" w:hAnsi="Times New Roman" w:cs="Times New Roman"/>
          <w:sz w:val="24"/>
        </w:rPr>
        <w:t>5.4 ACIDENTE</w:t>
      </w:r>
      <w:proofErr w:type="gramEnd"/>
      <w:r>
        <w:rPr>
          <w:rFonts w:ascii="Times New Roman" w:hAnsi="Times New Roman" w:cs="Times New Roman"/>
          <w:sz w:val="24"/>
        </w:rPr>
        <w:t xml:space="preserve"> </w:t>
      </w:r>
      <w:r w:rsidR="00BB6855">
        <w:rPr>
          <w:rFonts w:ascii="Times New Roman" w:hAnsi="Times New Roman" w:cs="Times New Roman"/>
          <w:sz w:val="24"/>
        </w:rPr>
        <w:t>MICRÚ</w:t>
      </w:r>
      <w:r w:rsidR="00F5313D">
        <w:rPr>
          <w:rFonts w:ascii="Times New Roman" w:hAnsi="Times New Roman" w:cs="Times New Roman"/>
          <w:sz w:val="24"/>
        </w:rPr>
        <w:t>RICO</w:t>
      </w:r>
      <w:r w:rsidR="00E21C2C">
        <w:rPr>
          <w:rFonts w:ascii="Times New Roman" w:hAnsi="Times New Roman" w:cs="Times New Roman"/>
          <w:sz w:val="24"/>
        </w:rPr>
        <w:t xml:space="preserve"> </w:t>
      </w:r>
      <w:r w:rsidR="00E21C2C">
        <w:rPr>
          <w:rFonts w:ascii="Times New Roman" w:hAnsi="Times New Roman" w:cs="Times New Roman"/>
          <w:sz w:val="24"/>
        </w:rPr>
        <w:tab/>
      </w:r>
      <w:r w:rsidR="00A30A78">
        <w:rPr>
          <w:rFonts w:ascii="Times New Roman" w:hAnsi="Times New Roman" w:cs="Times New Roman"/>
          <w:sz w:val="24"/>
        </w:rPr>
        <w:t xml:space="preserve"> 16</w:t>
      </w:r>
    </w:p>
    <w:p w14:paraId="096F68C6" w14:textId="7257603A" w:rsidR="00D022DB" w:rsidRDefault="009507B2" w:rsidP="00E21C2C">
      <w:pPr>
        <w:tabs>
          <w:tab w:val="right" w:leader="dot" w:pos="9072"/>
        </w:tabs>
        <w:rPr>
          <w:rFonts w:ascii="Times New Roman" w:hAnsi="Times New Roman" w:cs="Times New Roman"/>
          <w:b/>
          <w:sz w:val="24"/>
        </w:rPr>
      </w:pPr>
      <w:r>
        <w:rPr>
          <w:rFonts w:ascii="Times New Roman" w:hAnsi="Times New Roman" w:cs="Times New Roman"/>
          <w:b/>
          <w:sz w:val="24"/>
        </w:rPr>
        <w:t>6</w:t>
      </w:r>
      <w:r w:rsidR="00D43E20">
        <w:rPr>
          <w:rFonts w:ascii="Times New Roman" w:hAnsi="Times New Roman" w:cs="Times New Roman"/>
          <w:b/>
          <w:sz w:val="24"/>
        </w:rPr>
        <w:t>.</w:t>
      </w:r>
      <w:r>
        <w:rPr>
          <w:rFonts w:ascii="Times New Roman" w:hAnsi="Times New Roman" w:cs="Times New Roman"/>
          <w:b/>
          <w:sz w:val="24"/>
        </w:rPr>
        <w:t xml:space="preserve"> </w:t>
      </w:r>
      <w:r w:rsidR="00A30A78">
        <w:rPr>
          <w:rFonts w:ascii="Times New Roman" w:hAnsi="Times New Roman" w:cs="Times New Roman"/>
          <w:b/>
          <w:sz w:val="24"/>
        </w:rPr>
        <w:t xml:space="preserve">TRATAMENTO </w:t>
      </w:r>
      <w:r w:rsidR="00A30A78">
        <w:rPr>
          <w:rFonts w:ascii="Times New Roman" w:hAnsi="Times New Roman" w:cs="Times New Roman"/>
          <w:b/>
          <w:sz w:val="24"/>
        </w:rPr>
        <w:tab/>
        <w:t xml:space="preserve"> 17</w:t>
      </w:r>
    </w:p>
    <w:p w14:paraId="70A75F56" w14:textId="5E4D9C1C" w:rsidR="009507B2" w:rsidRDefault="00D43E20" w:rsidP="00E21C2C">
      <w:pPr>
        <w:tabs>
          <w:tab w:val="right" w:leader="dot" w:pos="9072"/>
        </w:tabs>
        <w:rPr>
          <w:rFonts w:ascii="Times New Roman" w:hAnsi="Times New Roman" w:cs="Times New Roman"/>
          <w:b/>
          <w:sz w:val="24"/>
        </w:rPr>
      </w:pPr>
      <w:r>
        <w:rPr>
          <w:rFonts w:ascii="Times New Roman" w:hAnsi="Times New Roman" w:cs="Times New Roman"/>
          <w:b/>
          <w:sz w:val="24"/>
        </w:rPr>
        <w:t xml:space="preserve">7. </w:t>
      </w:r>
      <w:r w:rsidR="0069018F">
        <w:rPr>
          <w:rFonts w:ascii="Times New Roman" w:hAnsi="Times New Roman" w:cs="Times New Roman"/>
          <w:b/>
          <w:sz w:val="24"/>
        </w:rPr>
        <w:t>ANÁLISE DE DADOS</w:t>
      </w:r>
      <w:r w:rsidR="00E21C2C">
        <w:rPr>
          <w:rFonts w:ascii="Times New Roman" w:hAnsi="Times New Roman" w:cs="Times New Roman"/>
          <w:b/>
          <w:sz w:val="24"/>
        </w:rPr>
        <w:t xml:space="preserve"> </w:t>
      </w:r>
      <w:r w:rsidR="00E21C2C">
        <w:rPr>
          <w:rFonts w:ascii="Times New Roman" w:hAnsi="Times New Roman" w:cs="Times New Roman"/>
          <w:b/>
          <w:sz w:val="24"/>
        </w:rPr>
        <w:tab/>
      </w:r>
      <w:r w:rsidR="00A30A78">
        <w:rPr>
          <w:rFonts w:ascii="Times New Roman" w:hAnsi="Times New Roman" w:cs="Times New Roman"/>
          <w:b/>
          <w:sz w:val="24"/>
        </w:rPr>
        <w:t xml:space="preserve"> 17</w:t>
      </w:r>
    </w:p>
    <w:p w14:paraId="05B0D332" w14:textId="2BB43BB6" w:rsidR="009862D3" w:rsidRPr="009862D3" w:rsidRDefault="00BB6855" w:rsidP="00E21C2C">
      <w:pPr>
        <w:tabs>
          <w:tab w:val="right" w:leader="dot" w:pos="9072"/>
        </w:tabs>
        <w:rPr>
          <w:rFonts w:ascii="Times New Roman" w:hAnsi="Times New Roman" w:cs="Times New Roman"/>
          <w:sz w:val="24"/>
        </w:rPr>
      </w:pPr>
      <w:proofErr w:type="gramStart"/>
      <w:r>
        <w:rPr>
          <w:rFonts w:ascii="Times New Roman" w:hAnsi="Times New Roman" w:cs="Times New Roman"/>
          <w:sz w:val="24"/>
        </w:rPr>
        <w:t>7.1 DISTRIBUIÇÃO</w:t>
      </w:r>
      <w:proofErr w:type="gramEnd"/>
      <w:r>
        <w:rPr>
          <w:rFonts w:ascii="Times New Roman" w:hAnsi="Times New Roman" w:cs="Times New Roman"/>
          <w:sz w:val="24"/>
        </w:rPr>
        <w:t xml:space="preserve"> GEOGRÁFICA </w:t>
      </w:r>
      <w:r>
        <w:rPr>
          <w:rFonts w:ascii="Times New Roman" w:hAnsi="Times New Roman" w:cs="Times New Roman"/>
          <w:sz w:val="24"/>
        </w:rPr>
        <w:tab/>
        <w:t xml:space="preserve"> 19</w:t>
      </w:r>
    </w:p>
    <w:p w14:paraId="384FF1B3" w14:textId="4FF50F28" w:rsidR="009507B2" w:rsidRDefault="00D022DB" w:rsidP="00E21C2C">
      <w:pPr>
        <w:tabs>
          <w:tab w:val="right" w:leader="dot" w:pos="9072"/>
        </w:tabs>
        <w:rPr>
          <w:rFonts w:ascii="Times New Roman" w:hAnsi="Times New Roman" w:cs="Times New Roman"/>
          <w:sz w:val="24"/>
        </w:rPr>
      </w:pPr>
      <w:r>
        <w:rPr>
          <w:rFonts w:ascii="Times New Roman" w:hAnsi="Times New Roman" w:cs="Times New Roman"/>
          <w:sz w:val="24"/>
        </w:rPr>
        <w:t>7</w:t>
      </w:r>
      <w:r w:rsidR="009507B2">
        <w:rPr>
          <w:rFonts w:ascii="Times New Roman" w:hAnsi="Times New Roman" w:cs="Times New Roman"/>
          <w:sz w:val="24"/>
        </w:rPr>
        <w:t>.</w:t>
      </w:r>
      <w:r w:rsidR="009862D3">
        <w:rPr>
          <w:rFonts w:ascii="Times New Roman" w:hAnsi="Times New Roman" w:cs="Times New Roman"/>
          <w:sz w:val="24"/>
        </w:rPr>
        <w:t>2</w:t>
      </w:r>
      <w:r w:rsidR="009507B2">
        <w:rPr>
          <w:rFonts w:ascii="Times New Roman" w:hAnsi="Times New Roman" w:cs="Times New Roman"/>
          <w:sz w:val="24"/>
        </w:rPr>
        <w:t xml:space="preserve"> ECTOTERMIA</w:t>
      </w:r>
      <w:r w:rsidR="00E21C2C">
        <w:rPr>
          <w:rFonts w:ascii="Times New Roman" w:hAnsi="Times New Roman" w:cs="Times New Roman"/>
          <w:sz w:val="24"/>
        </w:rPr>
        <w:t xml:space="preserve"> </w:t>
      </w:r>
      <w:r w:rsidR="00E21C2C">
        <w:rPr>
          <w:rFonts w:ascii="Times New Roman" w:hAnsi="Times New Roman" w:cs="Times New Roman"/>
          <w:sz w:val="24"/>
        </w:rPr>
        <w:tab/>
      </w:r>
      <w:r w:rsidR="00BB6855">
        <w:rPr>
          <w:rFonts w:ascii="Times New Roman" w:hAnsi="Times New Roman" w:cs="Times New Roman"/>
          <w:sz w:val="24"/>
        </w:rPr>
        <w:t xml:space="preserve"> 20</w:t>
      </w:r>
    </w:p>
    <w:p w14:paraId="3F7C05CB" w14:textId="080F7709" w:rsidR="0091201E" w:rsidRDefault="00D022DB" w:rsidP="00E21C2C">
      <w:pPr>
        <w:tabs>
          <w:tab w:val="right" w:leader="dot" w:pos="9072"/>
        </w:tabs>
        <w:rPr>
          <w:rFonts w:ascii="Times New Roman" w:hAnsi="Times New Roman" w:cs="Times New Roman"/>
          <w:sz w:val="24"/>
        </w:rPr>
      </w:pPr>
      <w:r>
        <w:rPr>
          <w:rFonts w:ascii="Times New Roman" w:hAnsi="Times New Roman" w:cs="Times New Roman"/>
          <w:sz w:val="24"/>
        </w:rPr>
        <w:t>7</w:t>
      </w:r>
      <w:r w:rsidR="009862D3">
        <w:rPr>
          <w:rFonts w:ascii="Times New Roman" w:hAnsi="Times New Roman" w:cs="Times New Roman"/>
          <w:sz w:val="24"/>
        </w:rPr>
        <w:t>.3</w:t>
      </w:r>
      <w:r w:rsidR="009507B2">
        <w:rPr>
          <w:rFonts w:ascii="Times New Roman" w:hAnsi="Times New Roman" w:cs="Times New Roman"/>
          <w:sz w:val="24"/>
        </w:rPr>
        <w:t xml:space="preserve"> </w:t>
      </w:r>
      <w:r w:rsidR="001C37E5">
        <w:rPr>
          <w:rFonts w:ascii="Times New Roman" w:hAnsi="Times New Roman" w:cs="Times New Roman"/>
          <w:sz w:val="24"/>
        </w:rPr>
        <w:t>ZONAS RURAIS</w:t>
      </w:r>
      <w:r w:rsidR="00E21C2C">
        <w:rPr>
          <w:rFonts w:ascii="Times New Roman" w:hAnsi="Times New Roman" w:cs="Times New Roman"/>
          <w:sz w:val="24"/>
        </w:rPr>
        <w:tab/>
      </w:r>
      <w:r w:rsidR="00BB6855">
        <w:rPr>
          <w:rFonts w:ascii="Times New Roman" w:hAnsi="Times New Roman" w:cs="Times New Roman"/>
          <w:sz w:val="24"/>
        </w:rPr>
        <w:t xml:space="preserve"> 20</w:t>
      </w:r>
    </w:p>
    <w:p w14:paraId="77D26B21" w14:textId="7F1EFF9A" w:rsidR="009507B2" w:rsidRDefault="00D022DB" w:rsidP="00E21C2C">
      <w:pPr>
        <w:tabs>
          <w:tab w:val="right" w:leader="dot" w:pos="9072"/>
        </w:tabs>
        <w:rPr>
          <w:rFonts w:ascii="Times New Roman" w:hAnsi="Times New Roman" w:cs="Times New Roman"/>
          <w:sz w:val="24"/>
        </w:rPr>
      </w:pPr>
      <w:r>
        <w:rPr>
          <w:rFonts w:ascii="Times New Roman" w:hAnsi="Times New Roman" w:cs="Times New Roman"/>
          <w:sz w:val="24"/>
        </w:rPr>
        <w:t>7</w:t>
      </w:r>
      <w:r w:rsidR="009862D3">
        <w:rPr>
          <w:rFonts w:ascii="Times New Roman" w:hAnsi="Times New Roman" w:cs="Times New Roman"/>
          <w:sz w:val="24"/>
        </w:rPr>
        <w:t>.4</w:t>
      </w:r>
      <w:r w:rsidR="009507B2">
        <w:rPr>
          <w:rFonts w:ascii="Times New Roman" w:hAnsi="Times New Roman" w:cs="Times New Roman"/>
          <w:sz w:val="24"/>
        </w:rPr>
        <w:t xml:space="preserve"> </w:t>
      </w:r>
      <w:r w:rsidR="001C37E5">
        <w:rPr>
          <w:rFonts w:ascii="Times New Roman" w:hAnsi="Times New Roman" w:cs="Times New Roman"/>
          <w:sz w:val="24"/>
        </w:rPr>
        <w:t xml:space="preserve">FATORES SOCIAIS </w:t>
      </w:r>
      <w:r w:rsidR="00E21C2C">
        <w:rPr>
          <w:rFonts w:ascii="Times New Roman" w:hAnsi="Times New Roman" w:cs="Times New Roman"/>
          <w:sz w:val="24"/>
        </w:rPr>
        <w:tab/>
      </w:r>
      <w:r w:rsidR="00BB6855">
        <w:rPr>
          <w:rFonts w:ascii="Times New Roman" w:hAnsi="Times New Roman" w:cs="Times New Roman"/>
          <w:sz w:val="24"/>
        </w:rPr>
        <w:t xml:space="preserve"> 21</w:t>
      </w:r>
    </w:p>
    <w:p w14:paraId="2CFD6C6D" w14:textId="15F5B05B" w:rsidR="009507B2" w:rsidRDefault="00D022DB" w:rsidP="00E21C2C">
      <w:pPr>
        <w:tabs>
          <w:tab w:val="right" w:leader="dot" w:pos="9072"/>
        </w:tabs>
        <w:rPr>
          <w:rFonts w:ascii="Times New Roman" w:hAnsi="Times New Roman" w:cs="Times New Roman"/>
          <w:sz w:val="24"/>
        </w:rPr>
      </w:pPr>
      <w:r>
        <w:rPr>
          <w:rFonts w:ascii="Times New Roman" w:hAnsi="Times New Roman" w:cs="Times New Roman"/>
          <w:sz w:val="24"/>
        </w:rPr>
        <w:t>7</w:t>
      </w:r>
      <w:r w:rsidR="009862D3">
        <w:rPr>
          <w:rFonts w:ascii="Times New Roman" w:hAnsi="Times New Roman" w:cs="Times New Roman"/>
          <w:sz w:val="24"/>
        </w:rPr>
        <w:t>.5</w:t>
      </w:r>
      <w:r w:rsidR="009507B2">
        <w:rPr>
          <w:rFonts w:ascii="Times New Roman" w:hAnsi="Times New Roman" w:cs="Times New Roman"/>
          <w:sz w:val="24"/>
        </w:rPr>
        <w:t xml:space="preserve"> IMPACTOS AMBIENTAIS</w:t>
      </w:r>
      <w:r w:rsidR="00E21C2C">
        <w:rPr>
          <w:rFonts w:ascii="Times New Roman" w:hAnsi="Times New Roman" w:cs="Times New Roman"/>
          <w:sz w:val="24"/>
        </w:rPr>
        <w:t xml:space="preserve"> </w:t>
      </w:r>
      <w:r w:rsidR="00E21C2C">
        <w:rPr>
          <w:rFonts w:ascii="Times New Roman" w:hAnsi="Times New Roman" w:cs="Times New Roman"/>
          <w:sz w:val="24"/>
        </w:rPr>
        <w:tab/>
      </w:r>
      <w:r w:rsidR="00BB6855">
        <w:rPr>
          <w:rFonts w:ascii="Times New Roman" w:hAnsi="Times New Roman" w:cs="Times New Roman"/>
          <w:sz w:val="24"/>
        </w:rPr>
        <w:t xml:space="preserve"> 21</w:t>
      </w:r>
    </w:p>
    <w:p w14:paraId="1A8C51A5" w14:textId="33549A55" w:rsidR="00313BB9" w:rsidRPr="00313BB9" w:rsidRDefault="00D022DB" w:rsidP="00E21C2C">
      <w:pPr>
        <w:tabs>
          <w:tab w:val="right" w:leader="dot" w:pos="9072"/>
        </w:tabs>
        <w:rPr>
          <w:rFonts w:ascii="Times New Roman" w:hAnsi="Times New Roman" w:cs="Times New Roman"/>
          <w:b/>
          <w:color w:val="000000" w:themeColor="text1"/>
          <w:sz w:val="24"/>
        </w:rPr>
      </w:pPr>
      <w:r>
        <w:rPr>
          <w:rFonts w:ascii="Times New Roman" w:hAnsi="Times New Roman" w:cs="Times New Roman"/>
          <w:b/>
          <w:color w:val="000000" w:themeColor="text1"/>
          <w:sz w:val="24"/>
        </w:rPr>
        <w:t>8</w:t>
      </w:r>
      <w:r w:rsidR="00D43E20">
        <w:rPr>
          <w:rFonts w:ascii="Times New Roman" w:hAnsi="Times New Roman" w:cs="Times New Roman"/>
          <w:b/>
          <w:color w:val="000000" w:themeColor="text1"/>
          <w:sz w:val="24"/>
        </w:rPr>
        <w:t>.</w:t>
      </w:r>
      <w:r w:rsidR="00313BB9" w:rsidRPr="00313BB9">
        <w:rPr>
          <w:rFonts w:ascii="Times New Roman" w:hAnsi="Times New Roman" w:cs="Times New Roman"/>
          <w:b/>
          <w:color w:val="000000" w:themeColor="text1"/>
          <w:sz w:val="24"/>
        </w:rPr>
        <w:t xml:space="preserve"> </w:t>
      </w:r>
      <w:r w:rsidR="00313BB9">
        <w:rPr>
          <w:rFonts w:ascii="Times New Roman" w:hAnsi="Times New Roman" w:cs="Times New Roman"/>
          <w:b/>
          <w:color w:val="000000" w:themeColor="text1"/>
          <w:sz w:val="24"/>
        </w:rPr>
        <w:t xml:space="preserve">LEVANTAMENTO DE </w:t>
      </w:r>
      <w:r w:rsidR="00313BB9" w:rsidRPr="00313BB9">
        <w:rPr>
          <w:rFonts w:ascii="Times New Roman" w:hAnsi="Times New Roman" w:cs="Times New Roman"/>
          <w:b/>
          <w:color w:val="000000" w:themeColor="text1"/>
          <w:sz w:val="24"/>
        </w:rPr>
        <w:t>ÓBITOS</w:t>
      </w:r>
      <w:r w:rsidR="00BB6855">
        <w:rPr>
          <w:rFonts w:ascii="Times New Roman" w:hAnsi="Times New Roman" w:cs="Times New Roman"/>
          <w:b/>
          <w:color w:val="000000" w:themeColor="text1"/>
          <w:sz w:val="24"/>
        </w:rPr>
        <w:t xml:space="preserve"> </w:t>
      </w:r>
      <w:r w:rsidR="00BB6855">
        <w:rPr>
          <w:rFonts w:ascii="Times New Roman" w:hAnsi="Times New Roman" w:cs="Times New Roman"/>
          <w:b/>
          <w:color w:val="000000" w:themeColor="text1"/>
          <w:sz w:val="24"/>
        </w:rPr>
        <w:tab/>
        <w:t xml:space="preserve"> 21</w:t>
      </w:r>
    </w:p>
    <w:p w14:paraId="4CB01C06" w14:textId="709922A8" w:rsidR="009507B2" w:rsidRDefault="00D022DB" w:rsidP="00E21C2C">
      <w:pPr>
        <w:tabs>
          <w:tab w:val="right" w:leader="dot" w:pos="9072"/>
        </w:tabs>
        <w:rPr>
          <w:rFonts w:ascii="Times New Roman" w:hAnsi="Times New Roman" w:cs="Times New Roman"/>
          <w:b/>
          <w:sz w:val="24"/>
        </w:rPr>
      </w:pPr>
      <w:r>
        <w:rPr>
          <w:rFonts w:ascii="Times New Roman" w:hAnsi="Times New Roman" w:cs="Times New Roman"/>
          <w:b/>
          <w:sz w:val="24"/>
        </w:rPr>
        <w:t>9</w:t>
      </w:r>
      <w:r w:rsidR="00D43E20">
        <w:rPr>
          <w:rFonts w:ascii="Times New Roman" w:hAnsi="Times New Roman" w:cs="Times New Roman"/>
          <w:b/>
          <w:sz w:val="24"/>
        </w:rPr>
        <w:t>.</w:t>
      </w:r>
      <w:r w:rsidR="00313BB9">
        <w:rPr>
          <w:rFonts w:ascii="Times New Roman" w:hAnsi="Times New Roman" w:cs="Times New Roman"/>
          <w:b/>
          <w:sz w:val="24"/>
        </w:rPr>
        <w:t xml:space="preserve"> </w:t>
      </w:r>
      <w:r w:rsidR="00A47C0D">
        <w:rPr>
          <w:rFonts w:ascii="Times New Roman" w:hAnsi="Times New Roman" w:cs="Times New Roman"/>
          <w:b/>
          <w:sz w:val="24"/>
        </w:rPr>
        <w:t>CONSIDERAÇÕES FINAIS</w:t>
      </w:r>
      <w:r w:rsidR="00E21C2C">
        <w:rPr>
          <w:rFonts w:ascii="Times New Roman" w:hAnsi="Times New Roman" w:cs="Times New Roman"/>
          <w:b/>
          <w:sz w:val="24"/>
        </w:rPr>
        <w:t xml:space="preserve"> </w:t>
      </w:r>
      <w:r w:rsidR="00E21C2C">
        <w:rPr>
          <w:rFonts w:ascii="Times New Roman" w:hAnsi="Times New Roman" w:cs="Times New Roman"/>
          <w:b/>
          <w:sz w:val="24"/>
        </w:rPr>
        <w:tab/>
      </w:r>
      <w:r w:rsidR="00BB6855">
        <w:rPr>
          <w:rFonts w:ascii="Times New Roman" w:hAnsi="Times New Roman" w:cs="Times New Roman"/>
          <w:b/>
          <w:sz w:val="24"/>
        </w:rPr>
        <w:t xml:space="preserve"> 23</w:t>
      </w:r>
    </w:p>
    <w:p w14:paraId="4BD454FB" w14:textId="512B1C70" w:rsidR="009507B2" w:rsidRDefault="009507B2" w:rsidP="00E21C2C">
      <w:pPr>
        <w:tabs>
          <w:tab w:val="right" w:leader="dot" w:pos="9072"/>
        </w:tabs>
        <w:rPr>
          <w:rFonts w:ascii="Times New Roman" w:hAnsi="Times New Roman" w:cs="Times New Roman"/>
          <w:b/>
          <w:sz w:val="24"/>
        </w:rPr>
      </w:pPr>
      <w:r>
        <w:rPr>
          <w:rFonts w:ascii="Times New Roman" w:hAnsi="Times New Roman" w:cs="Times New Roman"/>
          <w:b/>
          <w:sz w:val="24"/>
        </w:rPr>
        <w:t>REFERÊNCIAS</w:t>
      </w:r>
      <w:r w:rsidR="00E21C2C">
        <w:rPr>
          <w:rFonts w:ascii="Times New Roman" w:hAnsi="Times New Roman" w:cs="Times New Roman"/>
          <w:b/>
          <w:sz w:val="24"/>
        </w:rPr>
        <w:t xml:space="preserve"> </w:t>
      </w:r>
      <w:r w:rsidR="00E21C2C">
        <w:rPr>
          <w:rFonts w:ascii="Times New Roman" w:hAnsi="Times New Roman" w:cs="Times New Roman"/>
          <w:b/>
          <w:sz w:val="24"/>
        </w:rPr>
        <w:tab/>
      </w:r>
      <w:r w:rsidR="00BB6855">
        <w:rPr>
          <w:rFonts w:ascii="Times New Roman" w:hAnsi="Times New Roman" w:cs="Times New Roman"/>
          <w:b/>
          <w:sz w:val="24"/>
        </w:rPr>
        <w:t xml:space="preserve"> 23</w:t>
      </w:r>
    </w:p>
    <w:p w14:paraId="3088C197" w14:textId="4A44F56A" w:rsidR="00073DDB" w:rsidRDefault="00073DDB">
      <w:pPr>
        <w:rPr>
          <w:rFonts w:ascii="Times New Roman" w:hAnsi="Times New Roman" w:cs="Times New Roman"/>
          <w:b/>
          <w:sz w:val="24"/>
        </w:rPr>
      </w:pPr>
    </w:p>
    <w:p w14:paraId="5287B0AF" w14:textId="187B182B" w:rsidR="00987BD7" w:rsidRDefault="00987BD7">
      <w:pPr>
        <w:rPr>
          <w:rFonts w:ascii="Times New Roman" w:hAnsi="Times New Roman" w:cs="Times New Roman"/>
          <w:b/>
          <w:sz w:val="24"/>
        </w:rPr>
      </w:pPr>
    </w:p>
    <w:p w14:paraId="455AF7C5" w14:textId="5030C557" w:rsidR="00987BD7" w:rsidRDefault="00987BD7">
      <w:pPr>
        <w:rPr>
          <w:rFonts w:ascii="Times New Roman" w:hAnsi="Times New Roman" w:cs="Times New Roman"/>
          <w:b/>
          <w:sz w:val="24"/>
        </w:rPr>
      </w:pPr>
    </w:p>
    <w:p w14:paraId="5BA3F753" w14:textId="77777777" w:rsidR="00BF117C" w:rsidRDefault="00BF117C" w:rsidP="00BF117C">
      <w:pPr>
        <w:spacing w:line="360" w:lineRule="auto"/>
        <w:contextualSpacing/>
        <w:rPr>
          <w:rFonts w:ascii="Times New Roman" w:hAnsi="Times New Roman" w:cs="Times New Roman"/>
          <w:b/>
          <w:sz w:val="24"/>
        </w:rPr>
      </w:pPr>
    </w:p>
    <w:p w14:paraId="78302CAD" w14:textId="3DFE30D4" w:rsidR="00442689" w:rsidRDefault="00442689" w:rsidP="00BF117C">
      <w:pPr>
        <w:spacing w:line="360" w:lineRule="auto"/>
        <w:contextualSpacing/>
        <w:jc w:val="center"/>
        <w:rPr>
          <w:rFonts w:ascii="Times New Roman" w:hAnsi="Times New Roman" w:cs="Times New Roman"/>
          <w:b/>
          <w:sz w:val="24"/>
        </w:rPr>
      </w:pPr>
      <w:r>
        <w:rPr>
          <w:rFonts w:ascii="Times New Roman" w:hAnsi="Times New Roman" w:cs="Times New Roman"/>
          <w:b/>
          <w:sz w:val="24"/>
        </w:rPr>
        <w:lastRenderedPageBreak/>
        <w:t>ACIDENTES OFÍDICOS NO BRASIL – LEVANTAMENTO DE CASOS ENTRE OS ANOS 2019 A 202</w:t>
      </w:r>
      <w:r w:rsidR="00E24554">
        <w:rPr>
          <w:rFonts w:ascii="Times New Roman" w:hAnsi="Times New Roman" w:cs="Times New Roman"/>
          <w:b/>
          <w:sz w:val="24"/>
        </w:rPr>
        <w:t>4</w:t>
      </w:r>
      <w:r>
        <w:rPr>
          <w:rFonts w:ascii="Times New Roman" w:hAnsi="Times New Roman" w:cs="Times New Roman"/>
          <w:b/>
          <w:sz w:val="24"/>
        </w:rPr>
        <w:t xml:space="preserve"> E EFEITOS DA PEÇONHA NO ORGANISMO HUMANO</w:t>
      </w:r>
    </w:p>
    <w:p w14:paraId="53A83CC5" w14:textId="77777777" w:rsidR="00442689" w:rsidRDefault="00442689" w:rsidP="00073DDB">
      <w:pPr>
        <w:tabs>
          <w:tab w:val="right" w:leader="dot" w:pos="9072"/>
        </w:tabs>
        <w:spacing w:line="360" w:lineRule="auto"/>
        <w:contextualSpacing/>
        <w:jc w:val="center"/>
        <w:rPr>
          <w:rFonts w:ascii="Times New Roman" w:hAnsi="Times New Roman" w:cs="Times New Roman"/>
          <w:sz w:val="24"/>
        </w:rPr>
      </w:pPr>
    </w:p>
    <w:p w14:paraId="74407268"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4F9C7C3E" w14:textId="53263CFE" w:rsidR="00073DDB" w:rsidRDefault="00C956E3" w:rsidP="00C956E3">
      <w:pPr>
        <w:tabs>
          <w:tab w:val="right" w:leader="dot" w:pos="9072"/>
        </w:tabs>
        <w:spacing w:line="360" w:lineRule="auto"/>
        <w:contextualSpacing/>
        <w:jc w:val="center"/>
        <w:rPr>
          <w:rFonts w:ascii="Times New Roman" w:hAnsi="Times New Roman" w:cs="Times New Roman"/>
          <w:b/>
          <w:sz w:val="24"/>
        </w:rPr>
      </w:pPr>
      <w:r>
        <w:rPr>
          <w:rFonts w:ascii="Times New Roman" w:hAnsi="Times New Roman" w:cs="Times New Roman"/>
          <w:b/>
          <w:sz w:val="24"/>
        </w:rPr>
        <w:t>RESUMO</w:t>
      </w:r>
    </w:p>
    <w:p w14:paraId="1487B22A" w14:textId="1FFA41A5" w:rsidR="000137F2" w:rsidRDefault="00584706" w:rsidP="00C956E3">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Os acidentes ofídicos representa um problema à saúde pública brasileira, sendo frequentemente negligenciados e ocorrendo em todo o país, principalmente em áreas onde há maior grau de contato entre a população e a fauna silvestre. Este trabalho teve como objetivo principal realizar um levantamento de acidentes com serpentes peçonhentas no Brasil entre os anos de 2019 e 2024, envolvendo os gêneros </w:t>
      </w:r>
      <w:r w:rsidRPr="00584706">
        <w:rPr>
          <w:rFonts w:ascii="Times New Roman" w:hAnsi="Times New Roman" w:cs="Times New Roman"/>
          <w:i/>
          <w:sz w:val="24"/>
          <w:szCs w:val="24"/>
        </w:rPr>
        <w:t>Bothrops</w:t>
      </w:r>
      <w:r>
        <w:rPr>
          <w:rFonts w:ascii="Times New Roman" w:hAnsi="Times New Roman" w:cs="Times New Roman"/>
          <w:sz w:val="24"/>
          <w:szCs w:val="24"/>
        </w:rPr>
        <w:t xml:space="preserve">, </w:t>
      </w:r>
      <w:r w:rsidRPr="00584706">
        <w:rPr>
          <w:rFonts w:ascii="Times New Roman" w:hAnsi="Times New Roman" w:cs="Times New Roman"/>
          <w:i/>
          <w:sz w:val="24"/>
          <w:szCs w:val="24"/>
        </w:rPr>
        <w:t>Crotalus</w:t>
      </w:r>
      <w:r>
        <w:rPr>
          <w:rFonts w:ascii="Times New Roman" w:hAnsi="Times New Roman" w:cs="Times New Roman"/>
          <w:sz w:val="24"/>
          <w:szCs w:val="24"/>
        </w:rPr>
        <w:t xml:space="preserve">, </w:t>
      </w:r>
      <w:r w:rsidRPr="00584706">
        <w:rPr>
          <w:rFonts w:ascii="Times New Roman" w:hAnsi="Times New Roman" w:cs="Times New Roman"/>
          <w:i/>
          <w:sz w:val="24"/>
          <w:szCs w:val="24"/>
        </w:rPr>
        <w:t>Lachesis</w:t>
      </w:r>
      <w:r>
        <w:rPr>
          <w:rFonts w:ascii="Times New Roman" w:hAnsi="Times New Roman" w:cs="Times New Roman"/>
          <w:sz w:val="24"/>
          <w:szCs w:val="24"/>
        </w:rPr>
        <w:t xml:space="preserve"> e </w:t>
      </w:r>
      <w:r w:rsidRPr="00584706">
        <w:rPr>
          <w:rFonts w:ascii="Times New Roman" w:hAnsi="Times New Roman" w:cs="Times New Roman"/>
          <w:i/>
          <w:sz w:val="24"/>
          <w:szCs w:val="24"/>
        </w:rPr>
        <w:t>Micrurus</w:t>
      </w:r>
      <w:r>
        <w:rPr>
          <w:rFonts w:ascii="Times New Roman" w:hAnsi="Times New Roman" w:cs="Times New Roman"/>
          <w:sz w:val="24"/>
          <w:szCs w:val="24"/>
        </w:rPr>
        <w:t>. Durante o períod</w:t>
      </w:r>
      <w:r w:rsidR="000137F2">
        <w:rPr>
          <w:rFonts w:ascii="Times New Roman" w:hAnsi="Times New Roman" w:cs="Times New Roman"/>
          <w:sz w:val="24"/>
          <w:szCs w:val="24"/>
        </w:rPr>
        <w:t>o analisado, foram notificados 154.291 casos, sendo o</w:t>
      </w:r>
      <w:r>
        <w:rPr>
          <w:rFonts w:ascii="Times New Roman" w:hAnsi="Times New Roman" w:cs="Times New Roman"/>
          <w:sz w:val="24"/>
          <w:szCs w:val="24"/>
        </w:rPr>
        <w:t xml:space="preserve"> gênero </w:t>
      </w:r>
      <w:r>
        <w:rPr>
          <w:rFonts w:ascii="Times New Roman" w:hAnsi="Times New Roman" w:cs="Times New Roman"/>
          <w:i/>
          <w:sz w:val="24"/>
          <w:szCs w:val="24"/>
        </w:rPr>
        <w:t xml:space="preserve">Bothrops </w:t>
      </w:r>
      <w:r w:rsidR="000137F2">
        <w:rPr>
          <w:rFonts w:ascii="Times New Roman" w:hAnsi="Times New Roman" w:cs="Times New Roman"/>
          <w:sz w:val="24"/>
          <w:szCs w:val="24"/>
        </w:rPr>
        <w:t>o m</w:t>
      </w:r>
      <w:r>
        <w:rPr>
          <w:rFonts w:ascii="Times New Roman" w:hAnsi="Times New Roman" w:cs="Times New Roman"/>
          <w:sz w:val="24"/>
          <w:szCs w:val="24"/>
        </w:rPr>
        <w:t>aior causador de acidentes (86,45%)</w:t>
      </w:r>
      <w:r w:rsidR="000137F2">
        <w:rPr>
          <w:rFonts w:ascii="Times New Roman" w:hAnsi="Times New Roman" w:cs="Times New Roman"/>
          <w:sz w:val="24"/>
          <w:szCs w:val="24"/>
        </w:rPr>
        <w:t xml:space="preserve"> e o gênero </w:t>
      </w:r>
      <w:r w:rsidR="000137F2">
        <w:rPr>
          <w:rFonts w:ascii="Times New Roman" w:hAnsi="Times New Roman" w:cs="Times New Roman"/>
          <w:i/>
          <w:sz w:val="24"/>
          <w:szCs w:val="24"/>
        </w:rPr>
        <w:t xml:space="preserve">Micrurus </w:t>
      </w:r>
      <w:r w:rsidR="000137F2">
        <w:rPr>
          <w:rFonts w:ascii="Times New Roman" w:hAnsi="Times New Roman" w:cs="Times New Roman"/>
          <w:sz w:val="24"/>
          <w:szCs w:val="24"/>
        </w:rPr>
        <w:t xml:space="preserve">o menor (1,38%). Além disso, 790 óbitos foram notificados, de modo que grande parte ocorreu em razão à demora em buscar e receber atendimento médico. Também foram investigadas as possíveis causas para o aumento e decréscimo de casos, como fatores ecológicos, </w:t>
      </w:r>
      <w:proofErr w:type="gramStart"/>
      <w:r w:rsidR="000137F2">
        <w:rPr>
          <w:rFonts w:ascii="Times New Roman" w:hAnsi="Times New Roman" w:cs="Times New Roman"/>
          <w:sz w:val="24"/>
          <w:szCs w:val="24"/>
        </w:rPr>
        <w:t>condições socioambientais e impactos</w:t>
      </w:r>
      <w:proofErr w:type="gramEnd"/>
      <w:r w:rsidR="000137F2">
        <w:rPr>
          <w:rFonts w:ascii="Times New Roman" w:hAnsi="Times New Roman" w:cs="Times New Roman"/>
          <w:sz w:val="24"/>
          <w:szCs w:val="24"/>
        </w:rPr>
        <w:t xml:space="preserve"> antrópicos ao meio ambiente, bem como os mecanismos de ação da peçonha ofídica e como elas agem para a manifestação sintomática no corpo humano. Pode-se concluir que o enfrentamento ao número de acidentes com serpentes requer medidas integradas de proteção do meio ambiente e seus habitats, investimentos na saúde pública e educação social acerca desses animais.</w:t>
      </w:r>
    </w:p>
    <w:p w14:paraId="479B0CD3" w14:textId="77777777" w:rsidR="00C956E3" w:rsidRDefault="00C956E3" w:rsidP="00073DDB">
      <w:pPr>
        <w:tabs>
          <w:tab w:val="right" w:leader="dot" w:pos="9072"/>
        </w:tabs>
        <w:spacing w:line="360" w:lineRule="auto"/>
        <w:contextualSpacing/>
        <w:rPr>
          <w:rFonts w:ascii="Times New Roman" w:hAnsi="Times New Roman" w:cs="Times New Roman"/>
          <w:b/>
          <w:sz w:val="24"/>
        </w:rPr>
      </w:pPr>
    </w:p>
    <w:p w14:paraId="7D2FA82F" w14:textId="12EDA91D" w:rsidR="00073DDB" w:rsidRPr="00C956E3" w:rsidRDefault="00073DDB" w:rsidP="00C956E3">
      <w:pPr>
        <w:tabs>
          <w:tab w:val="right" w:leader="dot" w:pos="9072"/>
        </w:tabs>
        <w:spacing w:line="360" w:lineRule="auto"/>
        <w:contextualSpacing/>
        <w:rPr>
          <w:rFonts w:ascii="Times New Roman" w:hAnsi="Times New Roman" w:cs="Times New Roman"/>
          <w:sz w:val="24"/>
        </w:rPr>
      </w:pPr>
      <w:r>
        <w:rPr>
          <w:rFonts w:ascii="Times New Roman" w:hAnsi="Times New Roman" w:cs="Times New Roman"/>
          <w:b/>
          <w:sz w:val="24"/>
        </w:rPr>
        <w:t>Palavras-chave:</w:t>
      </w:r>
      <w:r w:rsidRPr="00073DDB">
        <w:rPr>
          <w:rFonts w:ascii="Times New Roman" w:hAnsi="Times New Roman" w:cs="Times New Roman"/>
          <w:sz w:val="24"/>
        </w:rPr>
        <w:t xml:space="preserve"> Acidentes </w:t>
      </w:r>
      <w:r>
        <w:rPr>
          <w:rFonts w:ascii="Times New Roman" w:hAnsi="Times New Roman" w:cs="Times New Roman"/>
          <w:sz w:val="24"/>
        </w:rPr>
        <w:t>O</w:t>
      </w:r>
      <w:r w:rsidRPr="00073DDB">
        <w:rPr>
          <w:rFonts w:ascii="Times New Roman" w:hAnsi="Times New Roman" w:cs="Times New Roman"/>
          <w:sz w:val="24"/>
        </w:rPr>
        <w:t>fídicos</w:t>
      </w:r>
      <w:r>
        <w:rPr>
          <w:rFonts w:ascii="Times New Roman" w:hAnsi="Times New Roman" w:cs="Times New Roman"/>
          <w:sz w:val="24"/>
        </w:rPr>
        <w:t xml:space="preserve">; Animais Peçonhentos; </w:t>
      </w:r>
      <w:proofErr w:type="gramStart"/>
      <w:r>
        <w:rPr>
          <w:rFonts w:ascii="Times New Roman" w:hAnsi="Times New Roman" w:cs="Times New Roman"/>
          <w:sz w:val="24"/>
        </w:rPr>
        <w:t>Serpentes</w:t>
      </w:r>
      <w:proofErr w:type="gramEnd"/>
    </w:p>
    <w:p w14:paraId="3D577DCA" w14:textId="60817411" w:rsidR="00073DDB" w:rsidRDefault="00073DDB" w:rsidP="00073DDB">
      <w:pPr>
        <w:tabs>
          <w:tab w:val="right" w:leader="dot" w:pos="9072"/>
        </w:tabs>
        <w:spacing w:line="360" w:lineRule="auto"/>
        <w:contextualSpacing/>
        <w:jc w:val="center"/>
        <w:rPr>
          <w:rFonts w:ascii="Times New Roman" w:hAnsi="Times New Roman" w:cs="Times New Roman"/>
          <w:b/>
          <w:sz w:val="24"/>
        </w:rPr>
      </w:pPr>
    </w:p>
    <w:p w14:paraId="6771ECCD"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18965967"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5AF09198"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5A0E5181"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7259A12B"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7388F09E"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6783E34B"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49B3A4DD"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0BC88C5A"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27BD18E9"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1C716FAC"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46D5E8D5"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17521AEF"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43DFF759"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0220F7D7"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45D092CD" w14:textId="77777777" w:rsidR="00D43E20" w:rsidRDefault="00D43E20" w:rsidP="00073DDB">
      <w:pPr>
        <w:tabs>
          <w:tab w:val="right" w:leader="dot" w:pos="9072"/>
        </w:tabs>
        <w:spacing w:line="360" w:lineRule="auto"/>
        <w:contextualSpacing/>
        <w:jc w:val="center"/>
        <w:rPr>
          <w:rFonts w:ascii="Times New Roman" w:hAnsi="Times New Roman" w:cs="Times New Roman"/>
          <w:b/>
          <w:sz w:val="24"/>
        </w:rPr>
      </w:pPr>
    </w:p>
    <w:p w14:paraId="614E872A" w14:textId="15646D9A" w:rsidR="00073DDB" w:rsidRPr="00D43E20" w:rsidRDefault="00073DDB" w:rsidP="00073DDB">
      <w:pPr>
        <w:tabs>
          <w:tab w:val="right" w:leader="dot" w:pos="9072"/>
        </w:tabs>
        <w:spacing w:line="360" w:lineRule="auto"/>
        <w:contextualSpacing/>
        <w:jc w:val="center"/>
        <w:rPr>
          <w:rFonts w:ascii="Times New Roman" w:hAnsi="Times New Roman" w:cs="Times New Roman"/>
          <w:b/>
          <w:sz w:val="24"/>
          <w:lang w:val="en-US"/>
        </w:rPr>
      </w:pPr>
      <w:r w:rsidRPr="00D43E20">
        <w:rPr>
          <w:rFonts w:ascii="Times New Roman" w:hAnsi="Times New Roman" w:cs="Times New Roman"/>
          <w:b/>
          <w:sz w:val="24"/>
          <w:lang w:val="en-US"/>
        </w:rPr>
        <w:lastRenderedPageBreak/>
        <w:t>ABSTRACT</w:t>
      </w:r>
    </w:p>
    <w:p w14:paraId="2DBB21D5" w14:textId="3F604841" w:rsidR="00092927" w:rsidRPr="00A67566" w:rsidRDefault="00A67566" w:rsidP="00C956E3">
      <w:pPr>
        <w:spacing w:line="240" w:lineRule="auto"/>
        <w:contextualSpacing/>
        <w:jc w:val="both"/>
        <w:rPr>
          <w:rFonts w:ascii="Times New Roman" w:hAnsi="Times New Roman" w:cs="Times New Roman"/>
          <w:color w:val="000000" w:themeColor="text1"/>
          <w:sz w:val="24"/>
          <w:szCs w:val="24"/>
          <w:lang w:val="en-US"/>
        </w:rPr>
      </w:pPr>
      <w:r w:rsidRPr="00A67566">
        <w:rPr>
          <w:rFonts w:ascii="Times New Roman" w:hAnsi="Times New Roman" w:cs="Times New Roman"/>
          <w:color w:val="000000" w:themeColor="text1"/>
          <w:sz w:val="24"/>
          <w:szCs w:val="24"/>
          <w:lang w:val="en-US"/>
        </w:rPr>
        <w:t>The snakebite</w:t>
      </w:r>
      <w:r>
        <w:rPr>
          <w:rFonts w:ascii="Times New Roman" w:hAnsi="Times New Roman" w:cs="Times New Roman"/>
          <w:color w:val="000000" w:themeColor="text1"/>
          <w:sz w:val="24"/>
          <w:szCs w:val="24"/>
          <w:lang w:val="en-US"/>
        </w:rPr>
        <w:t xml:space="preserve"> </w:t>
      </w:r>
      <w:r w:rsidRPr="00A67566">
        <w:rPr>
          <w:rFonts w:ascii="Times New Roman" w:hAnsi="Times New Roman" w:cs="Times New Roman"/>
          <w:color w:val="000000" w:themeColor="text1"/>
          <w:sz w:val="24"/>
          <w:szCs w:val="24"/>
          <w:lang w:val="en-US"/>
        </w:rPr>
        <w:t>accidents represent a</w:t>
      </w:r>
      <w:r>
        <w:rPr>
          <w:rFonts w:ascii="Times New Roman" w:hAnsi="Times New Roman" w:cs="Times New Roman"/>
          <w:color w:val="000000" w:themeColor="text1"/>
          <w:sz w:val="24"/>
          <w:szCs w:val="24"/>
          <w:lang w:val="en-US"/>
        </w:rPr>
        <w:t xml:space="preserve"> public health issue in Brazil, often neglected and occurring throughout the country, especially in areas with greater interaction between the population and wildlife. The main objective of the study was to survey accidents involving venomous snakes in Brazil from 2019 to 2024, focusing on </w:t>
      </w:r>
      <w:r>
        <w:rPr>
          <w:rFonts w:ascii="Times New Roman" w:hAnsi="Times New Roman" w:cs="Times New Roman"/>
          <w:i/>
          <w:color w:val="000000" w:themeColor="text1"/>
          <w:sz w:val="24"/>
          <w:szCs w:val="24"/>
          <w:lang w:val="en-US"/>
        </w:rPr>
        <w:t>Bothrops</w:t>
      </w:r>
      <w:r>
        <w:rPr>
          <w:rFonts w:ascii="Times New Roman" w:hAnsi="Times New Roman" w:cs="Times New Roman"/>
          <w:color w:val="000000" w:themeColor="text1"/>
          <w:sz w:val="24"/>
          <w:szCs w:val="24"/>
          <w:lang w:val="en-US"/>
        </w:rPr>
        <w:t xml:space="preserve">, </w:t>
      </w:r>
      <w:r>
        <w:rPr>
          <w:rFonts w:ascii="Times New Roman" w:hAnsi="Times New Roman" w:cs="Times New Roman"/>
          <w:i/>
          <w:color w:val="000000" w:themeColor="text1"/>
          <w:sz w:val="24"/>
          <w:szCs w:val="24"/>
          <w:lang w:val="en-US"/>
        </w:rPr>
        <w:t>Crotalus</w:t>
      </w:r>
      <w:r>
        <w:rPr>
          <w:rFonts w:ascii="Times New Roman" w:hAnsi="Times New Roman" w:cs="Times New Roman"/>
          <w:color w:val="000000" w:themeColor="text1"/>
          <w:sz w:val="24"/>
          <w:szCs w:val="24"/>
          <w:lang w:val="en-US"/>
        </w:rPr>
        <w:t xml:space="preserve">, </w:t>
      </w:r>
      <w:r>
        <w:rPr>
          <w:rFonts w:ascii="Times New Roman" w:hAnsi="Times New Roman" w:cs="Times New Roman"/>
          <w:i/>
          <w:color w:val="000000" w:themeColor="text1"/>
          <w:sz w:val="24"/>
          <w:szCs w:val="24"/>
          <w:lang w:val="en-US"/>
        </w:rPr>
        <w:t xml:space="preserve">Lachesis </w:t>
      </w:r>
      <w:r>
        <w:rPr>
          <w:rFonts w:ascii="Times New Roman" w:hAnsi="Times New Roman" w:cs="Times New Roman"/>
          <w:color w:val="000000" w:themeColor="text1"/>
          <w:sz w:val="24"/>
          <w:szCs w:val="24"/>
          <w:lang w:val="en-US"/>
        </w:rPr>
        <w:t xml:space="preserve">and </w:t>
      </w:r>
      <w:r>
        <w:rPr>
          <w:rFonts w:ascii="Times New Roman" w:hAnsi="Times New Roman" w:cs="Times New Roman"/>
          <w:i/>
          <w:color w:val="000000" w:themeColor="text1"/>
          <w:sz w:val="24"/>
          <w:szCs w:val="24"/>
          <w:lang w:val="en-US"/>
        </w:rPr>
        <w:t xml:space="preserve">Micrurus </w:t>
      </w:r>
      <w:r>
        <w:rPr>
          <w:rFonts w:ascii="Times New Roman" w:hAnsi="Times New Roman" w:cs="Times New Roman"/>
          <w:color w:val="000000" w:themeColor="text1"/>
          <w:sz w:val="24"/>
          <w:szCs w:val="24"/>
          <w:lang w:val="en-US"/>
        </w:rPr>
        <w:t xml:space="preserve">genus. During the analyzed period, 154.291 cases were reported, with </w:t>
      </w:r>
      <w:r>
        <w:rPr>
          <w:rFonts w:ascii="Times New Roman" w:hAnsi="Times New Roman" w:cs="Times New Roman"/>
          <w:i/>
          <w:color w:val="000000" w:themeColor="text1"/>
          <w:sz w:val="24"/>
          <w:szCs w:val="24"/>
          <w:lang w:val="en-US"/>
        </w:rPr>
        <w:t xml:space="preserve">Bothrops </w:t>
      </w:r>
      <w:r>
        <w:rPr>
          <w:rFonts w:ascii="Times New Roman" w:hAnsi="Times New Roman" w:cs="Times New Roman"/>
          <w:color w:val="000000" w:themeColor="text1"/>
          <w:sz w:val="24"/>
          <w:szCs w:val="24"/>
          <w:lang w:val="en-US"/>
        </w:rPr>
        <w:t>genus accounting for the majority of accidents (86</w:t>
      </w:r>
      <w:proofErr w:type="gramStart"/>
      <w:r>
        <w:rPr>
          <w:rFonts w:ascii="Times New Roman" w:hAnsi="Times New Roman" w:cs="Times New Roman"/>
          <w:color w:val="000000" w:themeColor="text1"/>
          <w:sz w:val="24"/>
          <w:szCs w:val="24"/>
          <w:lang w:val="en-US"/>
        </w:rPr>
        <w:t>,45</w:t>
      </w:r>
      <w:proofErr w:type="gramEnd"/>
      <w:r>
        <w:rPr>
          <w:rFonts w:ascii="Times New Roman" w:hAnsi="Times New Roman" w:cs="Times New Roman"/>
          <w:color w:val="000000" w:themeColor="text1"/>
          <w:sz w:val="24"/>
          <w:szCs w:val="24"/>
          <w:lang w:val="en-US"/>
        </w:rPr>
        <w:t xml:space="preserve">%) and </w:t>
      </w:r>
      <w:r>
        <w:rPr>
          <w:rFonts w:ascii="Times New Roman" w:hAnsi="Times New Roman" w:cs="Times New Roman"/>
          <w:i/>
          <w:color w:val="000000" w:themeColor="text1"/>
          <w:sz w:val="24"/>
          <w:szCs w:val="24"/>
          <w:lang w:val="en-US"/>
        </w:rPr>
        <w:t xml:space="preserve">Micrurus </w:t>
      </w:r>
      <w:r w:rsidRPr="00A67566">
        <w:rPr>
          <w:rFonts w:ascii="Times New Roman" w:hAnsi="Times New Roman" w:cs="Times New Roman"/>
          <w:color w:val="000000" w:themeColor="text1"/>
          <w:sz w:val="24"/>
          <w:szCs w:val="24"/>
          <w:lang w:val="en-US"/>
        </w:rPr>
        <w:t xml:space="preserve">genus for the fewest </w:t>
      </w:r>
      <w:r>
        <w:rPr>
          <w:rFonts w:ascii="Times New Roman" w:hAnsi="Times New Roman" w:cs="Times New Roman"/>
          <w:color w:val="000000" w:themeColor="text1"/>
          <w:sz w:val="24"/>
          <w:szCs w:val="24"/>
          <w:lang w:val="en-US"/>
        </w:rPr>
        <w:t>(1,38%). Furthermore, 790 deaths were reported, most of which were attributed to delays in seeking and receiving medical care. The study also investigated possible causes behind the rise and fall in case numbers, including ecological factors, socio</w:t>
      </w:r>
      <w:r w:rsidR="00092927">
        <w:rPr>
          <w:rFonts w:ascii="Times New Roman" w:hAnsi="Times New Roman" w:cs="Times New Roman"/>
          <w:color w:val="000000" w:themeColor="text1"/>
          <w:sz w:val="24"/>
          <w:szCs w:val="24"/>
          <w:lang w:val="en-US"/>
        </w:rPr>
        <w:t>-</w:t>
      </w:r>
      <w:r>
        <w:rPr>
          <w:rFonts w:ascii="Times New Roman" w:hAnsi="Times New Roman" w:cs="Times New Roman"/>
          <w:color w:val="000000" w:themeColor="text1"/>
          <w:sz w:val="24"/>
          <w:szCs w:val="24"/>
          <w:lang w:val="en-US"/>
        </w:rPr>
        <w:t>environmental</w:t>
      </w:r>
      <w:r w:rsidR="00092927">
        <w:rPr>
          <w:rFonts w:ascii="Times New Roman" w:hAnsi="Times New Roman" w:cs="Times New Roman"/>
          <w:color w:val="000000" w:themeColor="text1"/>
          <w:sz w:val="24"/>
          <w:szCs w:val="24"/>
          <w:lang w:val="en-US"/>
        </w:rPr>
        <w:t xml:space="preserve"> conditions, and human impacts of environment, also the mechanisms of action of venom and how they lead to symptomatic manifestations in the human body. It can be concluded that addressing the number of snakebite accidents require integrated measures for environmental protection and habitat conservation, investments in public health, and social education about these animals.</w:t>
      </w:r>
    </w:p>
    <w:p w14:paraId="0D7F1B22" w14:textId="21491D2D" w:rsidR="00C956E3" w:rsidRPr="00A67566" w:rsidRDefault="00C956E3" w:rsidP="00C956E3">
      <w:pPr>
        <w:spacing w:line="240" w:lineRule="auto"/>
        <w:contextualSpacing/>
        <w:jc w:val="both"/>
        <w:rPr>
          <w:rFonts w:ascii="Times New Roman" w:hAnsi="Times New Roman" w:cs="Times New Roman"/>
          <w:sz w:val="24"/>
          <w:szCs w:val="24"/>
          <w:lang w:val="en-US"/>
        </w:rPr>
      </w:pPr>
    </w:p>
    <w:p w14:paraId="508E05FD" w14:textId="18C9974B" w:rsidR="00EB4BBE" w:rsidRPr="00190FA5" w:rsidRDefault="00073DDB" w:rsidP="00EB4BBE">
      <w:pPr>
        <w:tabs>
          <w:tab w:val="right" w:leader="dot" w:pos="9072"/>
        </w:tabs>
        <w:spacing w:line="360" w:lineRule="auto"/>
        <w:contextualSpacing/>
        <w:rPr>
          <w:rFonts w:ascii="Times New Roman" w:hAnsi="Times New Roman" w:cs="Times New Roman"/>
          <w:sz w:val="24"/>
          <w:lang w:val="en-US"/>
        </w:rPr>
      </w:pPr>
      <w:r w:rsidRPr="00190FA5">
        <w:rPr>
          <w:rFonts w:ascii="Times New Roman" w:hAnsi="Times New Roman" w:cs="Times New Roman"/>
          <w:b/>
          <w:sz w:val="24"/>
          <w:lang w:val="en-US"/>
        </w:rPr>
        <w:t xml:space="preserve">Keywords: </w:t>
      </w:r>
      <w:r w:rsidRPr="00190FA5">
        <w:rPr>
          <w:rFonts w:ascii="Times New Roman" w:hAnsi="Times New Roman" w:cs="Times New Roman"/>
          <w:sz w:val="24"/>
          <w:lang w:val="en-US"/>
        </w:rPr>
        <w:t>Snakebite; Venomous Animals; Snakes</w:t>
      </w:r>
    </w:p>
    <w:p w14:paraId="08BDDB63" w14:textId="77777777" w:rsidR="00C956E3" w:rsidRPr="00190FA5" w:rsidRDefault="00C956E3" w:rsidP="00EB4BBE">
      <w:pPr>
        <w:tabs>
          <w:tab w:val="right" w:leader="dot" w:pos="9072"/>
        </w:tabs>
        <w:spacing w:line="360" w:lineRule="auto"/>
        <w:contextualSpacing/>
        <w:rPr>
          <w:rFonts w:ascii="Times New Roman" w:hAnsi="Times New Roman" w:cs="Times New Roman"/>
          <w:sz w:val="24"/>
          <w:lang w:val="en-US"/>
        </w:rPr>
        <w:sectPr w:rsidR="00C956E3" w:rsidRPr="00190FA5" w:rsidSect="00987BD7">
          <w:pgSz w:w="11906" w:h="16838"/>
          <w:pgMar w:top="1701" w:right="1134" w:bottom="1134" w:left="1701" w:header="1134" w:footer="708" w:gutter="0"/>
          <w:pgNumType w:start="1"/>
          <w:cols w:space="708"/>
          <w:docGrid w:linePitch="299"/>
        </w:sectPr>
      </w:pPr>
    </w:p>
    <w:p w14:paraId="2AD39F03" w14:textId="388548CC" w:rsidR="00F466C9" w:rsidRPr="00190FA5" w:rsidRDefault="00DE696C" w:rsidP="00442689">
      <w:pPr>
        <w:spacing w:line="360" w:lineRule="auto"/>
        <w:contextualSpacing/>
        <w:rPr>
          <w:rFonts w:ascii="Times New Roman" w:hAnsi="Times New Roman" w:cs="Times New Roman"/>
          <w:b/>
          <w:sz w:val="24"/>
          <w:lang w:val="en-US"/>
        </w:rPr>
      </w:pPr>
      <w:r w:rsidRPr="00190FA5">
        <w:rPr>
          <w:rFonts w:ascii="Times New Roman" w:hAnsi="Times New Roman" w:cs="Times New Roman"/>
          <w:b/>
          <w:sz w:val="24"/>
          <w:lang w:val="en-US"/>
        </w:rPr>
        <w:lastRenderedPageBreak/>
        <w:t xml:space="preserve">1. </w:t>
      </w:r>
      <w:r w:rsidR="0040457B" w:rsidRPr="00190FA5">
        <w:rPr>
          <w:rFonts w:ascii="Times New Roman" w:hAnsi="Times New Roman" w:cs="Times New Roman"/>
          <w:b/>
          <w:sz w:val="24"/>
          <w:lang w:val="en-US"/>
        </w:rPr>
        <w:t>INTRODUÇÃO</w:t>
      </w:r>
    </w:p>
    <w:p w14:paraId="09265C54" w14:textId="60519B1E" w:rsidR="009B5713" w:rsidRDefault="000366EA" w:rsidP="00846D1E">
      <w:pPr>
        <w:spacing w:line="360" w:lineRule="auto"/>
        <w:contextualSpacing/>
        <w:jc w:val="both"/>
        <w:rPr>
          <w:rFonts w:ascii="Times New Roman" w:hAnsi="Times New Roman" w:cs="Times New Roman"/>
          <w:sz w:val="24"/>
        </w:rPr>
      </w:pPr>
      <w:r w:rsidRPr="00190FA5">
        <w:rPr>
          <w:rFonts w:ascii="Times New Roman" w:hAnsi="Times New Roman" w:cs="Times New Roman"/>
          <w:sz w:val="24"/>
          <w:lang w:val="en-US"/>
        </w:rPr>
        <w:tab/>
      </w:r>
      <w:r w:rsidRPr="000366EA">
        <w:rPr>
          <w:rFonts w:ascii="Times New Roman" w:hAnsi="Times New Roman" w:cs="Times New Roman"/>
          <w:sz w:val="24"/>
        </w:rPr>
        <w:t xml:space="preserve">O Brasil </w:t>
      </w:r>
      <w:r>
        <w:rPr>
          <w:rFonts w:ascii="Times New Roman" w:hAnsi="Times New Roman" w:cs="Times New Roman"/>
          <w:sz w:val="24"/>
        </w:rPr>
        <w:t>possui uma das biodiversidades mais ricas de todo o planeta, abrigando mais de 124 mil espécies animais e 44 mil espécies vegetais, distribuídas em seis biomas terrestre</w:t>
      </w:r>
      <w:r w:rsidR="00943731">
        <w:rPr>
          <w:rFonts w:ascii="Times New Roman" w:hAnsi="Times New Roman" w:cs="Times New Roman"/>
          <w:sz w:val="24"/>
        </w:rPr>
        <w:t>s</w:t>
      </w:r>
      <w:r>
        <w:rPr>
          <w:rFonts w:ascii="Times New Roman" w:hAnsi="Times New Roman" w:cs="Times New Roman"/>
          <w:sz w:val="24"/>
        </w:rPr>
        <w:t xml:space="preserve"> e três grandes biogeocenoses marinhas (Brasil, 2025</w:t>
      </w:r>
      <w:r w:rsidR="00A3359D">
        <w:rPr>
          <w:rFonts w:ascii="Times New Roman" w:hAnsi="Times New Roman" w:cs="Times New Roman"/>
          <w:sz w:val="24"/>
        </w:rPr>
        <w:t>b</w:t>
      </w:r>
      <w:r>
        <w:rPr>
          <w:rFonts w:ascii="Times New Roman" w:hAnsi="Times New Roman" w:cs="Times New Roman"/>
          <w:sz w:val="24"/>
        </w:rPr>
        <w:t>). Tal diversidade provém</w:t>
      </w:r>
      <w:r w:rsidR="000B56C4">
        <w:rPr>
          <w:rFonts w:ascii="Times New Roman" w:hAnsi="Times New Roman" w:cs="Times New Roman"/>
          <w:sz w:val="24"/>
        </w:rPr>
        <w:t>, principalmente,</w:t>
      </w:r>
      <w:r>
        <w:rPr>
          <w:rFonts w:ascii="Times New Roman" w:hAnsi="Times New Roman" w:cs="Times New Roman"/>
          <w:sz w:val="24"/>
        </w:rPr>
        <w:t xml:space="preserve"> da variabilidade genética e adaptativa exercida sobre os espécimes ao longo das eras, dispersando-os em diferentes ecótopos e </w:t>
      </w:r>
      <w:r w:rsidR="009B5713">
        <w:rPr>
          <w:rFonts w:ascii="Times New Roman" w:hAnsi="Times New Roman" w:cs="Times New Roman"/>
          <w:sz w:val="24"/>
        </w:rPr>
        <w:t xml:space="preserve">favorecendo amplamente o avanço de pesquisas em diferentes ramos da ciência (Joly </w:t>
      </w:r>
      <w:proofErr w:type="gramStart"/>
      <w:r w:rsidR="009B5713">
        <w:rPr>
          <w:rFonts w:ascii="Times New Roman" w:hAnsi="Times New Roman" w:cs="Times New Roman"/>
          <w:i/>
          <w:sz w:val="24"/>
        </w:rPr>
        <w:t>et</w:t>
      </w:r>
      <w:proofErr w:type="gramEnd"/>
      <w:r w:rsidR="009B5713">
        <w:rPr>
          <w:rFonts w:ascii="Times New Roman" w:hAnsi="Times New Roman" w:cs="Times New Roman"/>
          <w:i/>
          <w:sz w:val="24"/>
        </w:rPr>
        <w:t xml:space="preserve"> al</w:t>
      </w:r>
      <w:r w:rsidR="009B5713">
        <w:rPr>
          <w:rFonts w:ascii="Times New Roman" w:hAnsi="Times New Roman" w:cs="Times New Roman"/>
          <w:sz w:val="24"/>
        </w:rPr>
        <w:t xml:space="preserve">., 2011). De acordo com o </w:t>
      </w:r>
      <w:r w:rsidR="00A01B1A">
        <w:rPr>
          <w:rFonts w:ascii="Times New Roman" w:hAnsi="Times New Roman" w:cs="Times New Roman"/>
          <w:i/>
          <w:sz w:val="24"/>
        </w:rPr>
        <w:t xml:space="preserve">The Reptile Database </w:t>
      </w:r>
      <w:r w:rsidR="00A01B1A">
        <w:rPr>
          <w:rFonts w:ascii="Times New Roman" w:hAnsi="Times New Roman" w:cs="Times New Roman"/>
          <w:sz w:val="24"/>
        </w:rPr>
        <w:t>– banco de dados que cataloga todas as espécies reptilianas –, a</w:t>
      </w:r>
      <w:r w:rsidR="009B5713">
        <w:rPr>
          <w:rFonts w:ascii="Times New Roman" w:hAnsi="Times New Roman" w:cs="Times New Roman"/>
          <w:sz w:val="24"/>
        </w:rPr>
        <w:t xml:space="preserve">té o </w:t>
      </w:r>
      <w:r w:rsidR="000B56C4">
        <w:rPr>
          <w:rFonts w:ascii="Times New Roman" w:hAnsi="Times New Roman" w:cs="Times New Roman"/>
          <w:sz w:val="24"/>
        </w:rPr>
        <w:t>mês</w:t>
      </w:r>
      <w:r w:rsidR="009B5713">
        <w:rPr>
          <w:rFonts w:ascii="Times New Roman" w:hAnsi="Times New Roman" w:cs="Times New Roman"/>
          <w:sz w:val="24"/>
        </w:rPr>
        <w:t xml:space="preserve"> de </w:t>
      </w:r>
      <w:r w:rsidR="000B56C4">
        <w:rPr>
          <w:rFonts w:ascii="Times New Roman" w:hAnsi="Times New Roman" w:cs="Times New Roman"/>
          <w:sz w:val="24"/>
        </w:rPr>
        <w:t>setembro</w:t>
      </w:r>
      <w:r w:rsidR="009B5713">
        <w:rPr>
          <w:rFonts w:ascii="Times New Roman" w:hAnsi="Times New Roman" w:cs="Times New Roman"/>
          <w:sz w:val="24"/>
        </w:rPr>
        <w:t xml:space="preserve"> de 2025 foram catal</w:t>
      </w:r>
      <w:r w:rsidR="000B56C4">
        <w:rPr>
          <w:rFonts w:ascii="Times New Roman" w:hAnsi="Times New Roman" w:cs="Times New Roman"/>
          <w:sz w:val="24"/>
        </w:rPr>
        <w:t>ogadas 12.502</w:t>
      </w:r>
      <w:r w:rsidR="009B5713">
        <w:rPr>
          <w:rFonts w:ascii="Times New Roman" w:hAnsi="Times New Roman" w:cs="Times New Roman"/>
          <w:sz w:val="24"/>
        </w:rPr>
        <w:t xml:space="preserve"> espécies de répteis em todo o planeta, subdivididas em quatro ordens: </w:t>
      </w:r>
      <w:r w:rsidR="009B5713" w:rsidRPr="00943731">
        <w:rPr>
          <w:rFonts w:ascii="Times New Roman" w:hAnsi="Times New Roman" w:cs="Times New Roman"/>
          <w:sz w:val="24"/>
          <w:lang w:val="la-Latn"/>
        </w:rPr>
        <w:t>Testudines, Crocodylia, Sphenodontia e Squamata</w:t>
      </w:r>
      <w:r w:rsidR="00943731">
        <w:rPr>
          <w:rFonts w:ascii="Times New Roman" w:hAnsi="Times New Roman" w:cs="Times New Roman"/>
          <w:sz w:val="24"/>
        </w:rPr>
        <w:t>. No ranking global de espécies, o Brasil ocupa a terceria posição, com 892 espécies catalogadas.</w:t>
      </w:r>
      <w:r w:rsidR="009B5713">
        <w:rPr>
          <w:rFonts w:ascii="Times New Roman" w:hAnsi="Times New Roman" w:cs="Times New Roman"/>
          <w:sz w:val="24"/>
        </w:rPr>
        <w:t xml:space="preserve"> O Brasil ocupa a terceira posição no ranking global, com 89</w:t>
      </w:r>
      <w:r w:rsidR="000B56C4">
        <w:rPr>
          <w:rFonts w:ascii="Times New Roman" w:hAnsi="Times New Roman" w:cs="Times New Roman"/>
          <w:sz w:val="24"/>
        </w:rPr>
        <w:t>2</w:t>
      </w:r>
      <w:r w:rsidR="009B5713">
        <w:rPr>
          <w:rFonts w:ascii="Times New Roman" w:hAnsi="Times New Roman" w:cs="Times New Roman"/>
          <w:sz w:val="24"/>
        </w:rPr>
        <w:t xml:space="preserve"> espécies catalogadas, atrás apenas da Austrália, com 1.15</w:t>
      </w:r>
      <w:r w:rsidR="000B56C4">
        <w:rPr>
          <w:rFonts w:ascii="Times New Roman" w:hAnsi="Times New Roman" w:cs="Times New Roman"/>
          <w:sz w:val="24"/>
        </w:rPr>
        <w:t>8</w:t>
      </w:r>
      <w:r w:rsidR="009B5713">
        <w:rPr>
          <w:rFonts w:ascii="Times New Roman" w:hAnsi="Times New Roman" w:cs="Times New Roman"/>
          <w:sz w:val="24"/>
        </w:rPr>
        <w:t xml:space="preserve"> esp</w:t>
      </w:r>
      <w:r w:rsidR="000B56C4">
        <w:rPr>
          <w:rFonts w:ascii="Times New Roman" w:hAnsi="Times New Roman" w:cs="Times New Roman"/>
          <w:sz w:val="24"/>
        </w:rPr>
        <w:t>écies; e do México, com 1.0</w:t>
      </w:r>
      <w:r w:rsidR="009B5713">
        <w:rPr>
          <w:rFonts w:ascii="Times New Roman" w:hAnsi="Times New Roman" w:cs="Times New Roman"/>
          <w:sz w:val="24"/>
        </w:rPr>
        <w:t>3</w:t>
      </w:r>
      <w:r w:rsidR="000B56C4">
        <w:rPr>
          <w:rFonts w:ascii="Times New Roman" w:hAnsi="Times New Roman" w:cs="Times New Roman"/>
          <w:sz w:val="24"/>
        </w:rPr>
        <w:t>1</w:t>
      </w:r>
      <w:r w:rsidR="009B5713">
        <w:rPr>
          <w:rFonts w:ascii="Times New Roman" w:hAnsi="Times New Roman" w:cs="Times New Roman"/>
          <w:sz w:val="24"/>
        </w:rPr>
        <w:t xml:space="preserve"> espécies catalogadas. Diante disso, o total de répteis em território nacional distribui-se em 39 quelônios, </w:t>
      </w:r>
      <w:proofErr w:type="gramStart"/>
      <w:r w:rsidR="009B5713">
        <w:rPr>
          <w:rFonts w:ascii="Times New Roman" w:hAnsi="Times New Roman" w:cs="Times New Roman"/>
          <w:sz w:val="24"/>
        </w:rPr>
        <w:t>6</w:t>
      </w:r>
      <w:proofErr w:type="gramEnd"/>
      <w:r w:rsidR="009B5713">
        <w:rPr>
          <w:rFonts w:ascii="Times New Roman" w:hAnsi="Times New Roman" w:cs="Times New Roman"/>
          <w:sz w:val="24"/>
        </w:rPr>
        <w:t xml:space="preserve"> crocodilianos e 84</w:t>
      </w:r>
      <w:r w:rsidR="000B56C4">
        <w:rPr>
          <w:rFonts w:ascii="Times New Roman" w:hAnsi="Times New Roman" w:cs="Times New Roman"/>
          <w:sz w:val="24"/>
        </w:rPr>
        <w:t>7</w:t>
      </w:r>
      <w:r w:rsidR="009B5713">
        <w:rPr>
          <w:rFonts w:ascii="Times New Roman" w:hAnsi="Times New Roman" w:cs="Times New Roman"/>
          <w:sz w:val="24"/>
        </w:rPr>
        <w:t xml:space="preserve"> escamad</w:t>
      </w:r>
      <w:r w:rsidR="00943731">
        <w:rPr>
          <w:rFonts w:ascii="Times New Roman" w:hAnsi="Times New Roman" w:cs="Times New Roman"/>
          <w:sz w:val="24"/>
        </w:rPr>
        <w:t>o</w:t>
      </w:r>
      <w:r w:rsidR="009B5713">
        <w:rPr>
          <w:rFonts w:ascii="Times New Roman" w:hAnsi="Times New Roman" w:cs="Times New Roman"/>
          <w:sz w:val="24"/>
        </w:rPr>
        <w:t>s (The Reptile Database, 2025).</w:t>
      </w:r>
    </w:p>
    <w:p w14:paraId="5148B5CF" w14:textId="4005BBD0" w:rsidR="00846D1E" w:rsidRDefault="00846D1E" w:rsidP="00846D1E">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 xml:space="preserve">Ao analisar as serpentes nativas do Brasil, quatro gêneros se destacam por seu potencial peçonhento e interesse médico, sendo eles: </w:t>
      </w:r>
      <w:r>
        <w:rPr>
          <w:rFonts w:ascii="Times New Roman" w:hAnsi="Times New Roman" w:cs="Times New Roman"/>
          <w:i/>
          <w:sz w:val="24"/>
        </w:rPr>
        <w:t xml:space="preserve">Bothrops </w:t>
      </w:r>
      <w:r>
        <w:rPr>
          <w:rFonts w:ascii="Times New Roman" w:hAnsi="Times New Roman" w:cs="Times New Roman"/>
          <w:sz w:val="24"/>
        </w:rPr>
        <w:t xml:space="preserve">(jararacas), </w:t>
      </w:r>
      <w:r w:rsidRPr="00846D1E">
        <w:rPr>
          <w:rFonts w:ascii="Times New Roman" w:hAnsi="Times New Roman" w:cs="Times New Roman"/>
          <w:i/>
          <w:sz w:val="24"/>
        </w:rPr>
        <w:t>Crotalus</w:t>
      </w:r>
      <w:r>
        <w:rPr>
          <w:rFonts w:ascii="Times New Roman" w:hAnsi="Times New Roman" w:cs="Times New Roman"/>
          <w:sz w:val="24"/>
        </w:rPr>
        <w:t xml:space="preserve"> (cascavéis) e </w:t>
      </w:r>
      <w:r w:rsidRPr="00846D1E">
        <w:rPr>
          <w:rFonts w:ascii="Times New Roman" w:hAnsi="Times New Roman" w:cs="Times New Roman"/>
          <w:i/>
          <w:sz w:val="24"/>
        </w:rPr>
        <w:t>Lachesis</w:t>
      </w:r>
      <w:r>
        <w:rPr>
          <w:rFonts w:ascii="Times New Roman" w:hAnsi="Times New Roman" w:cs="Times New Roman"/>
          <w:sz w:val="24"/>
        </w:rPr>
        <w:t xml:space="preserve"> (surucucus) – pertencentes à família Viperidae –</w:t>
      </w:r>
      <w:r w:rsidR="000B56C4">
        <w:rPr>
          <w:rFonts w:ascii="Times New Roman" w:hAnsi="Times New Roman" w:cs="Times New Roman"/>
          <w:sz w:val="24"/>
        </w:rPr>
        <w:t>,</w:t>
      </w:r>
      <w:r>
        <w:rPr>
          <w:rFonts w:ascii="Times New Roman" w:hAnsi="Times New Roman" w:cs="Times New Roman"/>
          <w:sz w:val="24"/>
        </w:rPr>
        <w:t xml:space="preserve"> e o gênero </w:t>
      </w:r>
      <w:r w:rsidRPr="00846D1E">
        <w:rPr>
          <w:rFonts w:ascii="Times New Roman" w:hAnsi="Times New Roman" w:cs="Times New Roman"/>
          <w:i/>
          <w:sz w:val="24"/>
        </w:rPr>
        <w:t>Micrurus</w:t>
      </w:r>
      <w:r>
        <w:rPr>
          <w:rFonts w:ascii="Times New Roman" w:hAnsi="Times New Roman" w:cs="Times New Roman"/>
          <w:sz w:val="24"/>
        </w:rPr>
        <w:t xml:space="preserve">, representado pelas corais-verdadeiras, </w:t>
      </w:r>
      <w:r w:rsidR="000B56C4">
        <w:rPr>
          <w:rFonts w:ascii="Times New Roman" w:hAnsi="Times New Roman" w:cs="Times New Roman"/>
          <w:sz w:val="24"/>
        </w:rPr>
        <w:t>membros da</w:t>
      </w:r>
      <w:r>
        <w:rPr>
          <w:rFonts w:ascii="Times New Roman" w:hAnsi="Times New Roman" w:cs="Times New Roman"/>
          <w:sz w:val="24"/>
        </w:rPr>
        <w:t xml:space="preserve"> família Elapidae (Puzzi </w:t>
      </w:r>
      <w:r>
        <w:rPr>
          <w:rFonts w:ascii="Times New Roman" w:hAnsi="Times New Roman" w:cs="Times New Roman"/>
          <w:i/>
          <w:sz w:val="24"/>
        </w:rPr>
        <w:t>et al</w:t>
      </w:r>
      <w:r>
        <w:rPr>
          <w:rFonts w:ascii="Times New Roman" w:hAnsi="Times New Roman" w:cs="Times New Roman"/>
          <w:sz w:val="24"/>
        </w:rPr>
        <w:t xml:space="preserve">., 2008). Estima-se que entre 4,5 a 5,4 milhões de pessoas sofram acidentes ofídicos anualmente, de modo que 1,8 a 2,7 milhões desses acidentes são ocasionados por serpentes peçonhentas (Brasil, 2024a). O destaque ocorre para zonas tropicais e subtropicais, como países da África e América Latina, sendo comum também em países asiáticos, onde grande parte da população vive em zonas rurais (The Global Economy, 2023). O risco dos acidentes </w:t>
      </w:r>
      <w:r w:rsidR="00943731">
        <w:rPr>
          <w:rFonts w:ascii="Times New Roman" w:hAnsi="Times New Roman" w:cs="Times New Roman"/>
          <w:sz w:val="24"/>
        </w:rPr>
        <w:t xml:space="preserve">está associado à </w:t>
      </w:r>
      <w:r>
        <w:rPr>
          <w:rFonts w:ascii="Times New Roman" w:hAnsi="Times New Roman" w:cs="Times New Roman"/>
          <w:sz w:val="24"/>
        </w:rPr>
        <w:t>peçonha desses animais, responsável pela morte estimada de 81 a 138 mil pessoas anualmente e deixando até 400 mil pessoas com sequelas decorrentes do envenenamento (Andrietta, 2023).</w:t>
      </w:r>
    </w:p>
    <w:p w14:paraId="3A3E063F" w14:textId="77777777" w:rsidR="00A01B1A" w:rsidRDefault="00846D1E" w:rsidP="004A645E">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 xml:space="preserve">As grandes taxas de mortalidade e morbidade associadas aos acidentes com serpentes levaram a Organização Mundial da Saúde, em 2017, a classificar o ofidismo como uma doença tropical negligenciada de alto </w:t>
      </w:r>
      <w:r w:rsidR="0038003F">
        <w:rPr>
          <w:rFonts w:ascii="Times New Roman" w:hAnsi="Times New Roman" w:cs="Times New Roman"/>
          <w:sz w:val="24"/>
        </w:rPr>
        <w:t>índice de prioridade,</w:t>
      </w:r>
      <w:r>
        <w:rPr>
          <w:rFonts w:ascii="Times New Roman" w:hAnsi="Times New Roman" w:cs="Times New Roman"/>
          <w:sz w:val="24"/>
        </w:rPr>
        <w:t xml:space="preserve"> estabelecendo um mapa de ações </w:t>
      </w:r>
      <w:r w:rsidR="0038003F">
        <w:rPr>
          <w:rFonts w:ascii="Times New Roman" w:hAnsi="Times New Roman" w:cs="Times New Roman"/>
          <w:sz w:val="24"/>
        </w:rPr>
        <w:t xml:space="preserve">e estratégias que visam reduzir o número total de acidentes por meio de métodos de controle, prevenção e conscientização acerca do assunto (Williams </w:t>
      </w:r>
      <w:proofErr w:type="gramStart"/>
      <w:r w:rsidR="0038003F">
        <w:rPr>
          <w:rFonts w:ascii="Times New Roman" w:hAnsi="Times New Roman" w:cs="Times New Roman"/>
          <w:i/>
          <w:sz w:val="24"/>
        </w:rPr>
        <w:t>et</w:t>
      </w:r>
      <w:proofErr w:type="gramEnd"/>
      <w:r w:rsidR="0038003F">
        <w:rPr>
          <w:rFonts w:ascii="Times New Roman" w:hAnsi="Times New Roman" w:cs="Times New Roman"/>
          <w:i/>
          <w:sz w:val="24"/>
        </w:rPr>
        <w:t xml:space="preserve"> al</w:t>
      </w:r>
      <w:r w:rsidR="0038003F">
        <w:rPr>
          <w:rFonts w:ascii="Times New Roman" w:hAnsi="Times New Roman" w:cs="Times New Roman"/>
          <w:sz w:val="24"/>
        </w:rPr>
        <w:t>., 2019).</w:t>
      </w:r>
      <w:r w:rsidR="00A01B1A">
        <w:rPr>
          <w:rFonts w:ascii="Times New Roman" w:hAnsi="Times New Roman" w:cs="Times New Roman"/>
          <w:sz w:val="24"/>
        </w:rPr>
        <w:t xml:space="preserve"> </w:t>
      </w:r>
    </w:p>
    <w:p w14:paraId="319DC816" w14:textId="78826504" w:rsidR="004A645E" w:rsidRDefault="0038003F" w:rsidP="004A645E">
      <w:pPr>
        <w:spacing w:before="240" w:line="360" w:lineRule="auto"/>
        <w:contextualSpacing/>
        <w:jc w:val="both"/>
        <w:rPr>
          <w:rFonts w:ascii="Times New Roman" w:hAnsi="Times New Roman" w:cs="Times New Roman"/>
          <w:sz w:val="24"/>
        </w:rPr>
      </w:pPr>
      <w:r>
        <w:rPr>
          <w:rFonts w:ascii="Times New Roman" w:hAnsi="Times New Roman" w:cs="Times New Roman"/>
          <w:sz w:val="24"/>
        </w:rPr>
        <w:t xml:space="preserve">Apesar dos efeitos toxicológicos e risco de morte associados à peçonha dos ofídios, a mesma possui uma grande importância medicinal e farmacológica, sendo o insumo responsável pela </w:t>
      </w:r>
      <w:r>
        <w:rPr>
          <w:rFonts w:ascii="Times New Roman" w:hAnsi="Times New Roman" w:cs="Times New Roman"/>
          <w:sz w:val="24"/>
        </w:rPr>
        <w:lastRenderedPageBreak/>
        <w:t xml:space="preserve">fabricação dos soros hiperimunes utilizados na soroterapia decorrente do envenenamento causado por esses animais (Instituto Butantan, 2024b). Entre os usos da peçonha, pode-se destacar também a fabricação de medicamentos como o captopril, fabricado a partir da peçonha de jararacas e utilizado no tratamento da hipertensão arterial e insuficiência cardíaca (Barcelos, 2022). Há ainda estudos que utilizam a peçonha de cascavéis como agente anti-inflamatório e antitumoral (Bretones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2022).</w:t>
      </w:r>
    </w:p>
    <w:p w14:paraId="30400ABC" w14:textId="40A958AB" w:rsidR="000366EA" w:rsidRDefault="00FB5133" w:rsidP="00FB5133">
      <w:pPr>
        <w:spacing w:before="240" w:line="360" w:lineRule="auto"/>
        <w:ind w:firstLine="709"/>
        <w:contextualSpacing/>
        <w:jc w:val="both"/>
        <w:rPr>
          <w:rFonts w:ascii="Times New Roman" w:hAnsi="Times New Roman" w:cs="Times New Roman"/>
          <w:sz w:val="24"/>
        </w:rPr>
      </w:pPr>
      <w:r w:rsidRPr="00E95A4D">
        <w:rPr>
          <w:rFonts w:ascii="Times New Roman" w:hAnsi="Times New Roman" w:cs="Times New Roman"/>
          <w:sz w:val="24"/>
        </w:rPr>
        <w:t xml:space="preserve">Desde o surgimento dos primeiros ancestrais ofídicos há cerca de 65 milhões de anos atrás a sua rápida explosão evolutiva (Guimarães, 2024; </w:t>
      </w:r>
      <w:r w:rsidR="00E95A4D" w:rsidRPr="00E95A4D">
        <w:rPr>
          <w:rFonts w:ascii="Times New Roman" w:hAnsi="Times New Roman" w:cs="Times New Roman"/>
          <w:sz w:val="24"/>
        </w:rPr>
        <w:t>Title</w:t>
      </w:r>
      <w:r w:rsidRPr="00E95A4D">
        <w:rPr>
          <w:rFonts w:ascii="Times New Roman" w:hAnsi="Times New Roman" w:cs="Times New Roman"/>
          <w:sz w:val="24"/>
        </w:rPr>
        <w:t xml:space="preserve"> </w:t>
      </w:r>
      <w:proofErr w:type="gramStart"/>
      <w:r w:rsidRPr="00E95A4D">
        <w:rPr>
          <w:rFonts w:ascii="Times New Roman" w:hAnsi="Times New Roman" w:cs="Times New Roman"/>
          <w:i/>
          <w:sz w:val="24"/>
        </w:rPr>
        <w:t>et</w:t>
      </w:r>
      <w:proofErr w:type="gramEnd"/>
      <w:r w:rsidRPr="00E95A4D">
        <w:rPr>
          <w:rFonts w:ascii="Times New Roman" w:hAnsi="Times New Roman" w:cs="Times New Roman"/>
          <w:i/>
          <w:sz w:val="24"/>
        </w:rPr>
        <w:t xml:space="preserve"> al</w:t>
      </w:r>
      <w:r w:rsidRPr="00E95A4D">
        <w:rPr>
          <w:rFonts w:ascii="Times New Roman" w:hAnsi="Times New Roman" w:cs="Times New Roman"/>
          <w:sz w:val="24"/>
        </w:rPr>
        <w:t xml:space="preserve">., 2024), é certo </w:t>
      </w:r>
      <w:r w:rsidR="0002079D">
        <w:rPr>
          <w:rFonts w:ascii="Times New Roman" w:hAnsi="Times New Roman" w:cs="Times New Roman"/>
          <w:sz w:val="24"/>
        </w:rPr>
        <w:t xml:space="preserve">afirmar </w:t>
      </w:r>
      <w:r w:rsidRPr="00E95A4D">
        <w:rPr>
          <w:rFonts w:ascii="Times New Roman" w:hAnsi="Times New Roman" w:cs="Times New Roman"/>
          <w:sz w:val="24"/>
        </w:rPr>
        <w:t>que as mais de 4.000 espécies catalogadas atualmente tenham seguido diferentes rumos</w:t>
      </w:r>
      <w:r w:rsidR="007F1C25" w:rsidRPr="00E95A4D">
        <w:rPr>
          <w:rFonts w:ascii="Times New Roman" w:hAnsi="Times New Roman" w:cs="Times New Roman"/>
          <w:sz w:val="24"/>
        </w:rPr>
        <w:t xml:space="preserve"> adaptativos para se manterem estáveis no meio em que vivem, desenvolvendo diversas estratégias de defesa, como o mimetismo e o aposematismo (Banci </w:t>
      </w:r>
      <w:r w:rsidR="007F1C25" w:rsidRPr="00E95A4D">
        <w:rPr>
          <w:rFonts w:ascii="Times New Roman" w:hAnsi="Times New Roman" w:cs="Times New Roman"/>
          <w:i/>
          <w:sz w:val="24"/>
        </w:rPr>
        <w:t>et al</w:t>
      </w:r>
      <w:r w:rsidR="007F1C25" w:rsidRPr="00E95A4D">
        <w:rPr>
          <w:rFonts w:ascii="Times New Roman" w:hAnsi="Times New Roman" w:cs="Times New Roman"/>
          <w:sz w:val="24"/>
        </w:rPr>
        <w:t xml:space="preserve">., 2020). Pautado na autodefesa, as serpentes comumente apresentam comportamentos agressivos e intimidadores contra possíveis ameaças, com </w:t>
      </w:r>
      <w:r w:rsidRPr="00E95A4D">
        <w:rPr>
          <w:rFonts w:ascii="Times New Roman" w:hAnsi="Times New Roman" w:cs="Times New Roman"/>
          <w:sz w:val="24"/>
        </w:rPr>
        <w:t xml:space="preserve">o bote </w:t>
      </w:r>
      <w:r w:rsidR="007F1C25" w:rsidRPr="00E95A4D">
        <w:rPr>
          <w:rFonts w:ascii="Times New Roman" w:hAnsi="Times New Roman" w:cs="Times New Roman"/>
          <w:sz w:val="24"/>
        </w:rPr>
        <w:t xml:space="preserve">sendo um ato comum e mais frequente em determinadas serpentes, como às pertencentes à família </w:t>
      </w:r>
      <w:r w:rsidR="007F1C25" w:rsidRPr="0002079D">
        <w:rPr>
          <w:rFonts w:ascii="Times New Roman" w:hAnsi="Times New Roman" w:cs="Times New Roman"/>
          <w:sz w:val="24"/>
          <w:lang w:val="la-Latn"/>
        </w:rPr>
        <w:t>Colubridae</w:t>
      </w:r>
      <w:r w:rsidR="007F1C25" w:rsidRPr="00E95A4D">
        <w:rPr>
          <w:rFonts w:ascii="Times New Roman" w:hAnsi="Times New Roman" w:cs="Times New Roman"/>
          <w:sz w:val="24"/>
        </w:rPr>
        <w:t xml:space="preserve"> (Torres, 2012).</w:t>
      </w:r>
    </w:p>
    <w:p w14:paraId="5DD3A26E" w14:textId="04352685" w:rsidR="007F1C25" w:rsidRDefault="007F1C25" w:rsidP="004A645E">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O número de acidentes ofídicos tem relação direta com a proximidade que os seres humanos têm com esses animais, sendo fortemente influenciada pelos impactos ambientais como o uso desordenado dos recursos naturais e a queima de </w:t>
      </w:r>
      <w:r w:rsidR="000E6518">
        <w:rPr>
          <w:rFonts w:ascii="Times New Roman" w:hAnsi="Times New Roman" w:cs="Times New Roman"/>
          <w:sz w:val="24"/>
        </w:rPr>
        <w:t xml:space="preserve">combustíveis fósseis (Assunção; </w:t>
      </w:r>
      <w:r>
        <w:rPr>
          <w:rFonts w:ascii="Times New Roman" w:hAnsi="Times New Roman" w:cs="Times New Roman"/>
          <w:sz w:val="24"/>
        </w:rPr>
        <w:t>Deus, 2022). Dentre os efeitos causados no meio ambiente, está a migração da fauna silvestre para as zonas urbanas em busca de abrigo e alimento (Wong, 2022). Tal ação aumenta a interação do homem com esses animais, incluindo as serpentes, aumentando também a incidência de mordidas e envenenamentos.</w:t>
      </w:r>
    </w:p>
    <w:p w14:paraId="4A37FE34" w14:textId="68FC1B1A" w:rsidR="007F1C25" w:rsidRDefault="007F1C25" w:rsidP="004A645E">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Graças à riqueza e diversidade cultural da sociedade, as serpentes são representadas de inúmeras maneiras no imaginário popular ao redor do mundo, apresentando diferentes simbolismos que compõem narrativas dualistas que variam do perigo à proteção, e da vida </w:t>
      </w:r>
      <w:r w:rsidR="000E6518">
        <w:rPr>
          <w:rFonts w:ascii="Times New Roman" w:hAnsi="Times New Roman" w:cs="Times New Roman"/>
          <w:sz w:val="24"/>
        </w:rPr>
        <w:t>à morte, por exemplo (Oliveira;</w:t>
      </w:r>
      <w:r>
        <w:rPr>
          <w:rFonts w:ascii="Times New Roman" w:hAnsi="Times New Roman" w:cs="Times New Roman"/>
          <w:sz w:val="24"/>
        </w:rPr>
        <w:t xml:space="preserve"> Alves, 2023</w:t>
      </w:r>
      <w:r w:rsidR="001962D3">
        <w:rPr>
          <w:rFonts w:ascii="Times New Roman" w:hAnsi="Times New Roman" w:cs="Times New Roman"/>
          <w:sz w:val="24"/>
        </w:rPr>
        <w:t xml:space="preserve">; Title </w:t>
      </w:r>
      <w:r w:rsidR="001962D3">
        <w:rPr>
          <w:rFonts w:ascii="Times New Roman" w:hAnsi="Times New Roman" w:cs="Times New Roman"/>
          <w:i/>
          <w:sz w:val="24"/>
        </w:rPr>
        <w:t>et al</w:t>
      </w:r>
      <w:r w:rsidR="001962D3">
        <w:rPr>
          <w:rFonts w:ascii="Times New Roman" w:hAnsi="Times New Roman" w:cs="Times New Roman"/>
          <w:sz w:val="24"/>
        </w:rPr>
        <w:t>., 2024</w:t>
      </w:r>
      <w:r>
        <w:rPr>
          <w:rFonts w:ascii="Times New Roman" w:hAnsi="Times New Roman" w:cs="Times New Roman"/>
          <w:sz w:val="24"/>
        </w:rPr>
        <w:t>). As idealizações populares, aliadas às representações midiáticas errôneas e exageradas, contribuem para a disseminação de conceitos infundados e para a falta de discernimento da população sobre o real e o fictício, muitas das vezes representando esses animais como seres ma</w:t>
      </w:r>
      <w:r w:rsidR="001962D3">
        <w:rPr>
          <w:rFonts w:ascii="Times New Roman" w:hAnsi="Times New Roman" w:cs="Times New Roman"/>
          <w:sz w:val="24"/>
        </w:rPr>
        <w:t xml:space="preserve">lignos e ameaçadores (Cosendey; </w:t>
      </w:r>
      <w:r>
        <w:rPr>
          <w:rFonts w:ascii="Times New Roman" w:hAnsi="Times New Roman" w:cs="Times New Roman"/>
          <w:sz w:val="24"/>
        </w:rPr>
        <w:t>Salomão, 2013).</w:t>
      </w:r>
    </w:p>
    <w:p w14:paraId="2123BA6F" w14:textId="35B8C782" w:rsidR="00E16389" w:rsidRDefault="007F1C25" w:rsidP="00A01B1A">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O objetivo d</w:t>
      </w:r>
      <w:r w:rsidR="000009CB">
        <w:rPr>
          <w:rFonts w:ascii="Times New Roman" w:hAnsi="Times New Roman" w:cs="Times New Roman"/>
          <w:sz w:val="24"/>
        </w:rPr>
        <w:t>o presente</w:t>
      </w:r>
      <w:r>
        <w:rPr>
          <w:rFonts w:ascii="Times New Roman" w:hAnsi="Times New Roman" w:cs="Times New Roman"/>
          <w:sz w:val="24"/>
        </w:rPr>
        <w:t xml:space="preserve"> estudo </w:t>
      </w:r>
      <w:r w:rsidR="000009CB">
        <w:rPr>
          <w:rFonts w:ascii="Times New Roman" w:hAnsi="Times New Roman" w:cs="Times New Roman"/>
          <w:sz w:val="24"/>
        </w:rPr>
        <w:t>consistiu em</w:t>
      </w:r>
      <w:r>
        <w:rPr>
          <w:rFonts w:ascii="Times New Roman" w:hAnsi="Times New Roman" w:cs="Times New Roman"/>
          <w:sz w:val="24"/>
        </w:rPr>
        <w:t xml:space="preserve"> realizar um levantamento acerca dos acidentes com ofídios peçonhentos em território nacional entre os anos de 2019 </w:t>
      </w:r>
      <w:r w:rsidR="001962D3">
        <w:rPr>
          <w:rFonts w:ascii="Times New Roman" w:hAnsi="Times New Roman" w:cs="Times New Roman"/>
          <w:sz w:val="24"/>
        </w:rPr>
        <w:t>e</w:t>
      </w:r>
      <w:r>
        <w:rPr>
          <w:rFonts w:ascii="Times New Roman" w:hAnsi="Times New Roman" w:cs="Times New Roman"/>
          <w:sz w:val="24"/>
        </w:rPr>
        <w:t xml:space="preserve"> 2024, investigando também os efeitos decorrentes </w:t>
      </w:r>
      <w:r w:rsidR="000009CB">
        <w:rPr>
          <w:rFonts w:ascii="Times New Roman" w:hAnsi="Times New Roman" w:cs="Times New Roman"/>
          <w:sz w:val="24"/>
        </w:rPr>
        <w:t>do envenenamento no corpo humano, o número de óbitos durante o período analisado e as possíveis causas para o aum</w:t>
      </w:r>
      <w:r w:rsidR="00E16389">
        <w:rPr>
          <w:rFonts w:ascii="Times New Roman" w:hAnsi="Times New Roman" w:cs="Times New Roman"/>
          <w:sz w:val="24"/>
        </w:rPr>
        <w:t>ento e decréscimo de acidentes.</w:t>
      </w:r>
    </w:p>
    <w:p w14:paraId="5C582236" w14:textId="5879422D" w:rsidR="000009CB" w:rsidRDefault="000009CB" w:rsidP="000009CB">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lastRenderedPageBreak/>
        <w:t>2. METODOLOGIA</w:t>
      </w:r>
    </w:p>
    <w:p w14:paraId="05755618" w14:textId="3A0175E7" w:rsidR="000009CB" w:rsidRDefault="00244F06" w:rsidP="000009CB">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Este estudo foi realizado por meio de uma pesquisa quantitativa e descritiva, seguindo os procedimentos descritos por Marconi e Lakatos (2022), por meio da coleta de dados disponibilizados eletronicamente pelo Departamento de Informática do Sistema Único de Saúde (</w:t>
      </w:r>
      <w:proofErr w:type="gramStart"/>
      <w:r>
        <w:rPr>
          <w:rFonts w:ascii="Times New Roman" w:hAnsi="Times New Roman" w:cs="Times New Roman"/>
          <w:sz w:val="24"/>
        </w:rPr>
        <w:t>Datasus</w:t>
      </w:r>
      <w:proofErr w:type="gramEnd"/>
      <w:r>
        <w:rPr>
          <w:rFonts w:ascii="Times New Roman" w:hAnsi="Times New Roman" w:cs="Times New Roman"/>
          <w:sz w:val="24"/>
        </w:rPr>
        <w:t>), referente ao número de acidentes ofídicos ocorridos no Brasil entre os anos de 2019</w:t>
      </w:r>
      <w:r w:rsidR="001962D3">
        <w:rPr>
          <w:rFonts w:ascii="Times New Roman" w:hAnsi="Times New Roman" w:cs="Times New Roman"/>
          <w:sz w:val="24"/>
        </w:rPr>
        <w:t xml:space="preserve"> e</w:t>
      </w:r>
      <w:r>
        <w:rPr>
          <w:rFonts w:ascii="Times New Roman" w:hAnsi="Times New Roman" w:cs="Times New Roman"/>
          <w:sz w:val="24"/>
        </w:rPr>
        <w:t xml:space="preserve"> 2024. O referencial teórico foi fundamentado </w:t>
      </w:r>
      <w:r w:rsidR="00A01B1A">
        <w:rPr>
          <w:rFonts w:ascii="Times New Roman" w:hAnsi="Times New Roman" w:cs="Times New Roman"/>
          <w:sz w:val="24"/>
        </w:rPr>
        <w:t xml:space="preserve">mediante a busca </w:t>
      </w:r>
      <w:r>
        <w:rPr>
          <w:rFonts w:ascii="Times New Roman" w:hAnsi="Times New Roman" w:cs="Times New Roman"/>
          <w:sz w:val="24"/>
        </w:rPr>
        <w:t xml:space="preserve">em bancos de dados </w:t>
      </w:r>
      <w:r w:rsidR="00A01B1A">
        <w:rPr>
          <w:rFonts w:ascii="Times New Roman" w:hAnsi="Times New Roman" w:cs="Times New Roman"/>
          <w:sz w:val="24"/>
        </w:rPr>
        <w:t xml:space="preserve">virtuais </w:t>
      </w:r>
      <w:r>
        <w:rPr>
          <w:rFonts w:ascii="Times New Roman" w:hAnsi="Times New Roman" w:cs="Times New Roman"/>
          <w:sz w:val="24"/>
        </w:rPr>
        <w:t>por artigos referentes à temática de pesquisa.</w:t>
      </w:r>
    </w:p>
    <w:p w14:paraId="76817205" w14:textId="728C7D66" w:rsidR="00244F06" w:rsidRDefault="00244F06" w:rsidP="001962D3">
      <w:pPr>
        <w:spacing w:before="240" w:line="360" w:lineRule="auto"/>
        <w:contextualSpacing/>
        <w:jc w:val="both"/>
        <w:rPr>
          <w:rFonts w:ascii="Times New Roman" w:hAnsi="Times New Roman" w:cs="Times New Roman"/>
          <w:sz w:val="24"/>
        </w:rPr>
      </w:pPr>
      <w:r>
        <w:rPr>
          <w:rFonts w:ascii="Times New Roman" w:hAnsi="Times New Roman" w:cs="Times New Roman"/>
          <w:sz w:val="24"/>
        </w:rPr>
        <w:tab/>
      </w:r>
      <w:proofErr w:type="gramStart"/>
      <w:r>
        <w:rPr>
          <w:rFonts w:ascii="Times New Roman" w:hAnsi="Times New Roman" w:cs="Times New Roman"/>
          <w:sz w:val="24"/>
        </w:rPr>
        <w:t>Outros aspectos avaliados neste estudo foram: I) a composição e mecanismos de ação da peçonha dos principais gêneros ofídicos brasileiros; II)</w:t>
      </w:r>
      <w:proofErr w:type="gramEnd"/>
      <w:r>
        <w:rPr>
          <w:rFonts w:ascii="Times New Roman" w:hAnsi="Times New Roman" w:cs="Times New Roman"/>
          <w:sz w:val="24"/>
        </w:rPr>
        <w:t xml:space="preserve"> seus efeitos no organismo humano; </w:t>
      </w:r>
      <w:r w:rsidR="001962D3">
        <w:rPr>
          <w:rFonts w:ascii="Times New Roman" w:hAnsi="Times New Roman" w:cs="Times New Roman"/>
          <w:sz w:val="24"/>
        </w:rPr>
        <w:t xml:space="preserve">III) profilaxia; </w:t>
      </w:r>
      <w:r>
        <w:rPr>
          <w:rFonts w:ascii="Times New Roman" w:hAnsi="Times New Roman" w:cs="Times New Roman"/>
          <w:sz w:val="24"/>
        </w:rPr>
        <w:t>IV) possíveis causas relacionadas ao aumento e decréscim</w:t>
      </w:r>
      <w:r w:rsidR="001962D3">
        <w:rPr>
          <w:rFonts w:ascii="Times New Roman" w:hAnsi="Times New Roman" w:cs="Times New Roman"/>
          <w:sz w:val="24"/>
        </w:rPr>
        <w:t>o de casos no período analisado e;</w:t>
      </w:r>
      <w:r w:rsidR="001962D3" w:rsidRPr="001962D3">
        <w:rPr>
          <w:rFonts w:ascii="Times New Roman" w:hAnsi="Times New Roman" w:cs="Times New Roman"/>
          <w:sz w:val="24"/>
        </w:rPr>
        <w:t xml:space="preserve"> </w:t>
      </w:r>
      <w:r w:rsidR="001962D3">
        <w:rPr>
          <w:rFonts w:ascii="Times New Roman" w:hAnsi="Times New Roman" w:cs="Times New Roman"/>
          <w:sz w:val="24"/>
        </w:rPr>
        <w:t>V) número de óbitos relacionados aos acidentes.</w:t>
      </w:r>
    </w:p>
    <w:p w14:paraId="4F2ECECF" w14:textId="72896353" w:rsidR="00037C5A" w:rsidRDefault="00037C5A" w:rsidP="000009CB">
      <w:pPr>
        <w:spacing w:before="240" w:line="360" w:lineRule="auto"/>
        <w:contextualSpacing/>
        <w:jc w:val="both"/>
        <w:rPr>
          <w:rFonts w:ascii="Times New Roman" w:hAnsi="Times New Roman" w:cs="Times New Roman"/>
          <w:sz w:val="24"/>
        </w:rPr>
      </w:pPr>
    </w:p>
    <w:p w14:paraId="1BB4500E" w14:textId="0ADFF63E" w:rsidR="00037C5A" w:rsidRPr="00037C5A" w:rsidRDefault="00A16EBE" w:rsidP="000009CB">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t>3. IDENTIFICAÇÃO MORFOLÓGICA</w:t>
      </w:r>
    </w:p>
    <w:p w14:paraId="6ECCD148" w14:textId="6E30D7D2" w:rsidR="008D60AA" w:rsidRDefault="00037C5A" w:rsidP="008D60AA">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As serpentes são animais que apresentam diferentes características fenotípicas que auxiliam em sua identificação e, consequentemente, se o animal apresenta potencial peçonhento ou não. Tratando-se dos viperídeos, um dos principais caracteres de identificação é a presença da fosseta loreal. Este é um órgão sensorial com capacidad</w:t>
      </w:r>
      <w:r w:rsidR="00E16389">
        <w:rPr>
          <w:rFonts w:ascii="Times New Roman" w:hAnsi="Times New Roman" w:cs="Times New Roman"/>
          <w:sz w:val="24"/>
        </w:rPr>
        <w:t>es termorreceptoras que auxilia</w:t>
      </w:r>
      <w:r>
        <w:rPr>
          <w:rFonts w:ascii="Times New Roman" w:hAnsi="Times New Roman" w:cs="Times New Roman"/>
          <w:sz w:val="24"/>
        </w:rPr>
        <w:t xml:space="preserve"> as serpentes a identificar </w:t>
      </w:r>
      <w:r w:rsidR="00E16389">
        <w:rPr>
          <w:rFonts w:ascii="Times New Roman" w:hAnsi="Times New Roman" w:cs="Times New Roman"/>
          <w:sz w:val="24"/>
        </w:rPr>
        <w:t>a</w:t>
      </w:r>
      <w:r>
        <w:rPr>
          <w:rFonts w:ascii="Times New Roman" w:hAnsi="Times New Roman" w:cs="Times New Roman"/>
          <w:sz w:val="24"/>
        </w:rPr>
        <w:t xml:space="preserve">s variações de temperatura do ambiente </w:t>
      </w:r>
      <w:r w:rsidR="00A01B1A">
        <w:rPr>
          <w:rFonts w:ascii="Times New Roman" w:hAnsi="Times New Roman" w:cs="Times New Roman"/>
          <w:sz w:val="24"/>
        </w:rPr>
        <w:t>ao redor</w:t>
      </w:r>
      <w:r w:rsidR="00E16389">
        <w:rPr>
          <w:rFonts w:ascii="Times New Roman" w:hAnsi="Times New Roman" w:cs="Times New Roman"/>
          <w:sz w:val="24"/>
        </w:rPr>
        <w:t>,</w:t>
      </w:r>
      <w:r>
        <w:rPr>
          <w:rFonts w:ascii="Times New Roman" w:hAnsi="Times New Roman" w:cs="Times New Roman"/>
          <w:sz w:val="24"/>
        </w:rPr>
        <w:t xml:space="preserve"> agindo como um sensor de alerta para presas e ameaças (Hickman </w:t>
      </w:r>
      <w:proofErr w:type="gramStart"/>
      <w:r w:rsidRPr="00A01B1A">
        <w:rPr>
          <w:rFonts w:ascii="Times New Roman" w:hAnsi="Times New Roman" w:cs="Times New Roman"/>
          <w:i/>
          <w:sz w:val="24"/>
          <w:lang w:val="la-Latn"/>
        </w:rPr>
        <w:t>et</w:t>
      </w:r>
      <w:proofErr w:type="gramEnd"/>
      <w:r w:rsidRPr="00A01B1A">
        <w:rPr>
          <w:rFonts w:ascii="Times New Roman" w:hAnsi="Times New Roman" w:cs="Times New Roman"/>
          <w:i/>
          <w:sz w:val="24"/>
          <w:lang w:val="la-Latn"/>
        </w:rPr>
        <w:t xml:space="preserve"> al</w:t>
      </w:r>
      <w:r>
        <w:rPr>
          <w:rFonts w:ascii="Times New Roman" w:hAnsi="Times New Roman" w:cs="Times New Roman"/>
          <w:sz w:val="24"/>
        </w:rPr>
        <w:t>., 2022). Localizada entre o olho e a narina do animal, a fosseta loreal está presente em todas as serpentes da família Viperidae, mas é ausente em outras espécies peçonhentas, como as corais-verdadeiras (Brasil, 2024b).</w:t>
      </w:r>
    </w:p>
    <w:p w14:paraId="67818907" w14:textId="77777777" w:rsidR="00850311" w:rsidRDefault="00850311" w:rsidP="008D60AA">
      <w:pPr>
        <w:spacing w:before="240" w:line="360" w:lineRule="auto"/>
        <w:ind w:firstLine="709"/>
        <w:contextualSpacing/>
        <w:jc w:val="both"/>
        <w:rPr>
          <w:rFonts w:ascii="Times New Roman" w:hAnsi="Times New Roman" w:cs="Times New Roman"/>
          <w:sz w:val="24"/>
        </w:rPr>
      </w:pPr>
    </w:p>
    <w:p w14:paraId="5EEC35D0" w14:textId="24DBDC8B" w:rsidR="00037C5A" w:rsidRPr="008D60AA" w:rsidRDefault="008D60AA" w:rsidP="008D60AA">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Figura 1. </w:t>
      </w:r>
      <w:r>
        <w:rPr>
          <w:rFonts w:ascii="Times New Roman" w:hAnsi="Times New Roman" w:cs="Times New Roman"/>
          <w:sz w:val="20"/>
          <w:szCs w:val="20"/>
        </w:rPr>
        <w:t>Jararaca-pintada (</w:t>
      </w:r>
      <w:r w:rsidRPr="00A57C71">
        <w:rPr>
          <w:rFonts w:ascii="Times New Roman" w:hAnsi="Times New Roman" w:cs="Times New Roman"/>
          <w:i/>
          <w:sz w:val="20"/>
          <w:szCs w:val="20"/>
          <w:lang w:val="la-Latn"/>
        </w:rPr>
        <w:t>Bothrops mattogrossensis</w:t>
      </w:r>
      <w:r>
        <w:rPr>
          <w:rFonts w:ascii="Times New Roman" w:hAnsi="Times New Roman" w:cs="Times New Roman"/>
          <w:sz w:val="20"/>
          <w:szCs w:val="20"/>
        </w:rPr>
        <w:t>) com fosseta loreal indicada pela seta</w:t>
      </w:r>
    </w:p>
    <w:p w14:paraId="3D46C022" w14:textId="144A5B99" w:rsidR="00244F06" w:rsidRDefault="008D60AA" w:rsidP="008D60AA">
      <w:pPr>
        <w:spacing w:before="240" w:line="360" w:lineRule="auto"/>
        <w:contextualSpacing/>
        <w:jc w:val="center"/>
        <w:rPr>
          <w:rFonts w:ascii="Times New Roman" w:hAnsi="Times New Roman" w:cs="Times New Roman"/>
          <w:sz w:val="24"/>
        </w:rPr>
      </w:pPr>
      <w:r>
        <w:rPr>
          <w:rFonts w:ascii="Times New Roman" w:hAnsi="Times New Roman" w:cs="Times New Roman"/>
          <w:noProof/>
          <w:sz w:val="24"/>
          <w:lang w:eastAsia="pt-BR"/>
        </w:rPr>
        <w:drawing>
          <wp:inline distT="0" distB="0" distL="0" distR="0" wp14:anchorId="7D6BEC00" wp14:editId="57E53B99">
            <wp:extent cx="3141158" cy="2088000"/>
            <wp:effectExtent l="0" t="0" r="2540" b="762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1158" cy="2088000"/>
                    </a:xfrm>
                    <a:prstGeom prst="rect">
                      <a:avLst/>
                    </a:prstGeom>
                    <a:noFill/>
                    <a:ln>
                      <a:noFill/>
                    </a:ln>
                  </pic:spPr>
                </pic:pic>
              </a:graphicData>
            </a:graphic>
          </wp:inline>
        </w:drawing>
      </w:r>
    </w:p>
    <w:p w14:paraId="7C746727" w14:textId="45B63C70" w:rsidR="008D60AA" w:rsidRDefault="008D60AA" w:rsidP="00850311">
      <w:pPr>
        <w:spacing w:line="360" w:lineRule="auto"/>
        <w:contextualSpacing/>
        <w:jc w:val="center"/>
        <w:rPr>
          <w:rFonts w:ascii="Times New Roman" w:hAnsi="Times New Roman" w:cs="Times New Roman"/>
          <w:sz w:val="20"/>
        </w:rPr>
      </w:pPr>
      <w:r>
        <w:rPr>
          <w:rFonts w:ascii="Times New Roman" w:hAnsi="Times New Roman" w:cs="Times New Roman"/>
          <w:b/>
          <w:sz w:val="20"/>
        </w:rPr>
        <w:t xml:space="preserve">Fonte: </w:t>
      </w:r>
      <w:r>
        <w:rPr>
          <w:rFonts w:ascii="Times New Roman" w:hAnsi="Times New Roman" w:cs="Times New Roman"/>
          <w:sz w:val="20"/>
        </w:rPr>
        <w:t>Albuquerque, 2022, p. 18</w:t>
      </w:r>
    </w:p>
    <w:p w14:paraId="03A8B9A7" w14:textId="6AB2AE72" w:rsidR="008D60AA" w:rsidRDefault="008D60AA" w:rsidP="008D60AA">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lastRenderedPageBreak/>
        <w:t xml:space="preserve">Outro fator de diferenciação de viperídeos consiste na morfologia caudal do animal, como a cauda lisa em jararacas e a presença de escamas eriçadas </w:t>
      </w:r>
      <w:r w:rsidR="00AE37CB">
        <w:rPr>
          <w:rFonts w:ascii="Times New Roman" w:hAnsi="Times New Roman" w:cs="Times New Roman"/>
          <w:sz w:val="24"/>
        </w:rPr>
        <w:t>em surucucus, formando</w:t>
      </w:r>
      <w:r>
        <w:rPr>
          <w:rFonts w:ascii="Times New Roman" w:hAnsi="Times New Roman" w:cs="Times New Roman"/>
          <w:sz w:val="24"/>
        </w:rPr>
        <w:t xml:space="preserve"> uma </w:t>
      </w:r>
      <w:r w:rsidR="00AE37CB">
        <w:rPr>
          <w:rFonts w:ascii="Times New Roman" w:hAnsi="Times New Roman" w:cs="Times New Roman"/>
          <w:sz w:val="24"/>
        </w:rPr>
        <w:t>estrutura semelhante a um espinho (Brasil, 2024b). Já as cascavéis são popularmente conhecidas pelo seu característico chocalho, responsável por reproduzir um som semelhante a guizos, servindo como um sinal de alerta. Essa estrutura é formada de queratina e surge em razão da ecdise realizada por esses animais (Instituto Butantan, 2022a).</w:t>
      </w:r>
      <w:r w:rsidR="007F650D">
        <w:rPr>
          <w:rFonts w:ascii="Times New Roman" w:hAnsi="Times New Roman" w:cs="Times New Roman"/>
          <w:sz w:val="24"/>
        </w:rPr>
        <w:t xml:space="preserve"> Por fim, os viperídeos também apresentam escamas quilhadas de aparência pontiaguda e pupilas elípticas (Brasil, 2024b).</w:t>
      </w:r>
    </w:p>
    <w:p w14:paraId="1B2B3197" w14:textId="4BF724BD" w:rsidR="00AE37CB" w:rsidRDefault="00AE37CB" w:rsidP="008D60AA">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Tratando-se dos elapídeos, os únicos represent</w:t>
      </w:r>
      <w:r w:rsidR="00D04213">
        <w:rPr>
          <w:rFonts w:ascii="Times New Roman" w:hAnsi="Times New Roman" w:cs="Times New Roman"/>
          <w:sz w:val="24"/>
        </w:rPr>
        <w:t>antes no Brasil</w:t>
      </w:r>
      <w:r>
        <w:rPr>
          <w:rFonts w:ascii="Times New Roman" w:hAnsi="Times New Roman" w:cs="Times New Roman"/>
          <w:sz w:val="24"/>
        </w:rPr>
        <w:t xml:space="preserve"> são as cobras-corais, facilmente identificadas pelo padrão coral de seus corpos, podendo </w:t>
      </w:r>
      <w:r w:rsidR="00D04213">
        <w:rPr>
          <w:rFonts w:ascii="Times New Roman" w:hAnsi="Times New Roman" w:cs="Times New Roman"/>
          <w:sz w:val="24"/>
        </w:rPr>
        <w:t xml:space="preserve">este </w:t>
      </w:r>
      <w:r>
        <w:rPr>
          <w:rFonts w:ascii="Times New Roman" w:hAnsi="Times New Roman" w:cs="Times New Roman"/>
          <w:sz w:val="24"/>
        </w:rPr>
        <w:t>ser expresso na região ventral e/ou dorsal do animal e alternado com manchas negras e anéis pretos e/ou brancos (Bosque, 2012). De acordo com Savage e Slowinski (1992), tão padrão pode ser definido como:</w:t>
      </w:r>
    </w:p>
    <w:p w14:paraId="568B8049" w14:textId="77777777" w:rsidR="00AE37CB" w:rsidRDefault="00AE37CB" w:rsidP="00AE37CB">
      <w:pPr>
        <w:spacing w:line="240" w:lineRule="auto"/>
        <w:ind w:left="3828"/>
        <w:contextualSpacing/>
        <w:jc w:val="both"/>
        <w:rPr>
          <w:rFonts w:ascii="Times New Roman" w:hAnsi="Times New Roman" w:cs="Times New Roman"/>
          <w:sz w:val="24"/>
        </w:rPr>
      </w:pPr>
      <w:r>
        <w:rPr>
          <w:rFonts w:ascii="Times New Roman" w:hAnsi="Times New Roman" w:cs="Times New Roman"/>
          <w:sz w:val="24"/>
        </w:rPr>
        <w:t>O padrão de coloração coral é definido como qualquer padrão dorsal encontrado nas espécies de corais peçonhentas e/ou qualquer padrão dorsal contendo uma quantidade considerável de vermelho, rosa ou laranja distribuída de modo que se assemelhe a um padrão encontrado em algumas espécies de cobra coral peçonhenta (p. 237).</w:t>
      </w:r>
    </w:p>
    <w:p w14:paraId="3516CF57" w14:textId="4B2B7E48" w:rsidR="00AE37CB" w:rsidRDefault="00AE37CB" w:rsidP="00AE37CB">
      <w:pPr>
        <w:spacing w:before="240" w:line="360" w:lineRule="auto"/>
        <w:contextualSpacing/>
        <w:jc w:val="both"/>
        <w:rPr>
          <w:rFonts w:ascii="Times New Roman" w:hAnsi="Times New Roman" w:cs="Times New Roman"/>
          <w:sz w:val="24"/>
        </w:rPr>
      </w:pPr>
    </w:p>
    <w:p w14:paraId="43558DD0" w14:textId="1452DE1A" w:rsidR="00C3692B" w:rsidRPr="000009CB" w:rsidRDefault="005B3554" w:rsidP="00C3692B">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A história da classificação das cobras-corais originou-se, principalmente, dos padrões morfológicos associados aos anéis corporais, da variação de cores e da contagem de escamas ventrais e subcaudais. Posteriormente, outros critérios de análise foram estabelecidos para a identificação desses animais, como a osteologia craniana e a morfologia hemipeniana (</w:t>
      </w:r>
      <w:r w:rsidR="00D04213">
        <w:rPr>
          <w:rFonts w:ascii="Times New Roman" w:hAnsi="Times New Roman" w:cs="Times New Roman"/>
          <w:sz w:val="24"/>
        </w:rPr>
        <w:t>Silva Jr;</w:t>
      </w:r>
      <w:r w:rsidR="00141F7B">
        <w:rPr>
          <w:rFonts w:ascii="Times New Roman" w:hAnsi="Times New Roman" w:cs="Times New Roman"/>
          <w:sz w:val="24"/>
        </w:rPr>
        <w:t xml:space="preserve"> Pires</w:t>
      </w:r>
      <w:r w:rsidR="00D04213">
        <w:rPr>
          <w:rFonts w:ascii="Times New Roman" w:hAnsi="Times New Roman" w:cs="Times New Roman"/>
          <w:sz w:val="24"/>
        </w:rPr>
        <w:t xml:space="preserve">; </w:t>
      </w:r>
      <w:r w:rsidR="00141F7B">
        <w:rPr>
          <w:rFonts w:ascii="Times New Roman" w:hAnsi="Times New Roman" w:cs="Times New Roman"/>
          <w:sz w:val="24"/>
        </w:rPr>
        <w:t>Feitosa, 2016</w:t>
      </w:r>
      <w:r>
        <w:rPr>
          <w:rFonts w:ascii="Times New Roman" w:hAnsi="Times New Roman" w:cs="Times New Roman"/>
          <w:sz w:val="24"/>
        </w:rPr>
        <w:t>)</w:t>
      </w:r>
      <w:r w:rsidR="00C3692B">
        <w:rPr>
          <w:rFonts w:ascii="Times New Roman" w:hAnsi="Times New Roman" w:cs="Times New Roman"/>
          <w:sz w:val="24"/>
        </w:rPr>
        <w:t xml:space="preserve">. Os componentes de coloração são conhecidos como unicolor, bicolor e tricolor, sendo agrupados de acordo com o número de faixas ou anéis </w:t>
      </w:r>
      <w:r w:rsidR="00D04213">
        <w:rPr>
          <w:rFonts w:ascii="Times New Roman" w:hAnsi="Times New Roman" w:cs="Times New Roman"/>
          <w:sz w:val="24"/>
        </w:rPr>
        <w:t>que dividem o corpo do animal, podendo ser</w:t>
      </w:r>
      <w:r w:rsidR="00C3692B">
        <w:rPr>
          <w:rFonts w:ascii="Times New Roman" w:hAnsi="Times New Roman" w:cs="Times New Roman"/>
          <w:sz w:val="24"/>
        </w:rPr>
        <w:t xml:space="preserve"> monadais, bicolores ou triadais (</w:t>
      </w:r>
      <w:r w:rsidR="00D04213">
        <w:rPr>
          <w:rFonts w:ascii="Times New Roman" w:hAnsi="Times New Roman" w:cs="Times New Roman"/>
          <w:sz w:val="24"/>
        </w:rPr>
        <w:t>Savage; Slowinski, 1992; Silva Jr; Pires;</w:t>
      </w:r>
      <w:r w:rsidR="00B639FE">
        <w:rPr>
          <w:rFonts w:ascii="Times New Roman" w:hAnsi="Times New Roman" w:cs="Times New Roman"/>
          <w:sz w:val="24"/>
        </w:rPr>
        <w:t xml:space="preserve"> Feitosa, 2016</w:t>
      </w:r>
      <w:r w:rsidR="00C3692B">
        <w:rPr>
          <w:rFonts w:ascii="Times New Roman" w:hAnsi="Times New Roman" w:cs="Times New Roman"/>
          <w:sz w:val="24"/>
        </w:rPr>
        <w:t>)</w:t>
      </w:r>
      <w:r w:rsidR="00B639FE">
        <w:rPr>
          <w:rFonts w:ascii="Times New Roman" w:hAnsi="Times New Roman" w:cs="Times New Roman"/>
          <w:sz w:val="24"/>
        </w:rPr>
        <w:t>.</w:t>
      </w:r>
    </w:p>
    <w:p w14:paraId="11BD0F5A" w14:textId="058DBBFF" w:rsidR="00850311" w:rsidRDefault="00B639FE" w:rsidP="00D04213">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Entretanto, serpentes</w:t>
      </w:r>
      <w:r w:rsidR="00850311">
        <w:rPr>
          <w:rFonts w:ascii="Times New Roman" w:hAnsi="Times New Roman" w:cs="Times New Roman"/>
          <w:sz w:val="24"/>
        </w:rPr>
        <w:t xml:space="preserve"> não peçonhentas</w:t>
      </w:r>
      <w:r>
        <w:rPr>
          <w:rFonts w:ascii="Times New Roman" w:hAnsi="Times New Roman" w:cs="Times New Roman"/>
          <w:sz w:val="24"/>
        </w:rPr>
        <w:t xml:space="preserve"> dos gêneros </w:t>
      </w:r>
      <w:r w:rsidRPr="008403B8">
        <w:rPr>
          <w:rFonts w:ascii="Times New Roman" w:hAnsi="Times New Roman" w:cs="Times New Roman"/>
          <w:i/>
          <w:sz w:val="24"/>
          <w:lang w:val="la-Latn"/>
        </w:rPr>
        <w:t xml:space="preserve">Oxyrhopus </w:t>
      </w:r>
      <w:r w:rsidRPr="008403B8">
        <w:rPr>
          <w:rFonts w:ascii="Times New Roman" w:hAnsi="Times New Roman" w:cs="Times New Roman"/>
          <w:sz w:val="24"/>
          <w:lang w:val="la-Latn"/>
        </w:rPr>
        <w:t xml:space="preserve">e </w:t>
      </w:r>
      <w:r w:rsidRPr="008403B8">
        <w:rPr>
          <w:rFonts w:ascii="Times New Roman" w:hAnsi="Times New Roman" w:cs="Times New Roman"/>
          <w:i/>
          <w:sz w:val="24"/>
          <w:lang w:val="la-Latn"/>
        </w:rPr>
        <w:t>Anilius</w:t>
      </w:r>
      <w:r w:rsidRPr="008403B8">
        <w:rPr>
          <w:rFonts w:ascii="Times New Roman" w:hAnsi="Times New Roman" w:cs="Times New Roman"/>
          <w:sz w:val="24"/>
          <w:lang w:val="la-Latn"/>
        </w:rPr>
        <w:t>,</w:t>
      </w:r>
      <w:r>
        <w:rPr>
          <w:rFonts w:ascii="Times New Roman" w:hAnsi="Times New Roman" w:cs="Times New Roman"/>
          <w:sz w:val="24"/>
        </w:rPr>
        <w:t xml:space="preserve"> popularmente conhecidas como falsas-corais, utilizam do mimetismo para copiar os padrões aposemáticos das</w:t>
      </w:r>
      <w:r w:rsidR="008403B8">
        <w:rPr>
          <w:rFonts w:ascii="Times New Roman" w:hAnsi="Times New Roman" w:cs="Times New Roman"/>
          <w:sz w:val="24"/>
        </w:rPr>
        <w:t xml:space="preserve"> corais-verdadeiras, tornando-os</w:t>
      </w:r>
      <w:r>
        <w:rPr>
          <w:rFonts w:ascii="Times New Roman" w:hAnsi="Times New Roman" w:cs="Times New Roman"/>
          <w:sz w:val="24"/>
        </w:rPr>
        <w:t xml:space="preserve"> alvos menos desejáveis para seus predadores (França, 2008). Embora seja contraindic</w:t>
      </w:r>
      <w:r w:rsidR="00D04213">
        <w:rPr>
          <w:rFonts w:ascii="Times New Roman" w:hAnsi="Times New Roman" w:cs="Times New Roman"/>
          <w:sz w:val="24"/>
        </w:rPr>
        <w:t>ada para pessoas que não possuam</w:t>
      </w:r>
      <w:r>
        <w:rPr>
          <w:rFonts w:ascii="Times New Roman" w:hAnsi="Times New Roman" w:cs="Times New Roman"/>
          <w:sz w:val="24"/>
        </w:rPr>
        <w:t xml:space="preserve"> conhecimentos adequados, a maneira mais eficaz de distinguir uma coral-</w:t>
      </w:r>
      <w:r w:rsidR="00850311">
        <w:rPr>
          <w:rFonts w:ascii="Times New Roman" w:hAnsi="Times New Roman" w:cs="Times New Roman"/>
          <w:sz w:val="24"/>
        </w:rPr>
        <w:t>verdadeira</w:t>
      </w:r>
      <w:r>
        <w:rPr>
          <w:rFonts w:ascii="Times New Roman" w:hAnsi="Times New Roman" w:cs="Times New Roman"/>
          <w:sz w:val="24"/>
        </w:rPr>
        <w:t xml:space="preserve"> de uma falsa-coral é observando sua dentição, </w:t>
      </w:r>
      <w:r w:rsidR="00D04213">
        <w:rPr>
          <w:rFonts w:ascii="Times New Roman" w:hAnsi="Times New Roman" w:cs="Times New Roman"/>
          <w:sz w:val="24"/>
        </w:rPr>
        <w:t>visto que corais-verdadeiras apresentam dentição do tipo proteróglifa e falsas-corais possuem dentição do tipo áglifa ou opistóglifa</w:t>
      </w:r>
      <w:r w:rsidR="00850311">
        <w:rPr>
          <w:rFonts w:ascii="Times New Roman" w:hAnsi="Times New Roman" w:cs="Times New Roman"/>
          <w:sz w:val="24"/>
        </w:rPr>
        <w:t xml:space="preserve"> (Donato </w:t>
      </w:r>
      <w:proofErr w:type="gramStart"/>
      <w:r w:rsidR="00850311">
        <w:rPr>
          <w:rFonts w:ascii="Times New Roman" w:hAnsi="Times New Roman" w:cs="Times New Roman"/>
          <w:i/>
          <w:sz w:val="24"/>
        </w:rPr>
        <w:t>et</w:t>
      </w:r>
      <w:proofErr w:type="gramEnd"/>
      <w:r w:rsidR="00850311">
        <w:rPr>
          <w:rFonts w:ascii="Times New Roman" w:hAnsi="Times New Roman" w:cs="Times New Roman"/>
          <w:i/>
          <w:sz w:val="24"/>
        </w:rPr>
        <w:t xml:space="preserve"> al</w:t>
      </w:r>
      <w:r w:rsidR="00850311">
        <w:rPr>
          <w:rFonts w:ascii="Times New Roman" w:hAnsi="Times New Roman" w:cs="Times New Roman"/>
          <w:sz w:val="24"/>
        </w:rPr>
        <w:t>., 2020).</w:t>
      </w:r>
    </w:p>
    <w:p w14:paraId="50B80208" w14:textId="2195A4A7" w:rsidR="00850311" w:rsidRDefault="00850311" w:rsidP="003354C3">
      <w:pPr>
        <w:spacing w:line="360" w:lineRule="auto"/>
        <w:contextualSpacing/>
        <w:jc w:val="center"/>
        <w:rPr>
          <w:rFonts w:ascii="Times New Roman" w:hAnsi="Times New Roman" w:cs="Times New Roman"/>
          <w:sz w:val="24"/>
        </w:rPr>
      </w:pPr>
      <w:r>
        <w:rPr>
          <w:rFonts w:ascii="Times New Roman" w:hAnsi="Times New Roman" w:cs="Times New Roman"/>
          <w:b/>
          <w:sz w:val="20"/>
        </w:rPr>
        <w:lastRenderedPageBreak/>
        <w:t xml:space="preserve">Figura 2. </w:t>
      </w:r>
      <w:r>
        <w:rPr>
          <w:rFonts w:ascii="Times New Roman" w:hAnsi="Times New Roman" w:cs="Times New Roman"/>
          <w:sz w:val="20"/>
        </w:rPr>
        <w:t>Quadro de diferenciação entre serpent</w:t>
      </w:r>
      <w:r w:rsidR="003354C3">
        <w:rPr>
          <w:rFonts w:ascii="Times New Roman" w:hAnsi="Times New Roman" w:cs="Times New Roman"/>
          <w:sz w:val="20"/>
        </w:rPr>
        <w:t>es peçonhentas e não peçonhenta</w:t>
      </w:r>
      <w:r w:rsidR="00D04213">
        <w:rPr>
          <w:rFonts w:ascii="Times New Roman" w:hAnsi="Times New Roman" w:cs="Times New Roman"/>
          <w:sz w:val="20"/>
        </w:rPr>
        <w:t>s</w:t>
      </w:r>
      <w:r w:rsidR="00FA1F1F">
        <w:rPr>
          <w:rFonts w:ascii="Times New Roman" w:hAnsi="Times New Roman" w:cs="Times New Roman"/>
          <w:noProof/>
          <w:sz w:val="24"/>
          <w:lang w:eastAsia="pt-BR"/>
        </w:rPr>
        <w:drawing>
          <wp:inline distT="0" distB="0" distL="0" distR="0" wp14:anchorId="1D1BE1F1" wp14:editId="0B55BD51">
            <wp:extent cx="5237330" cy="7210425"/>
            <wp:effectExtent l="0" t="0" r="190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45180" cy="7221232"/>
                    </a:xfrm>
                    <a:prstGeom prst="rect">
                      <a:avLst/>
                    </a:prstGeom>
                    <a:noFill/>
                    <a:ln>
                      <a:noFill/>
                    </a:ln>
                  </pic:spPr>
                </pic:pic>
              </a:graphicData>
            </a:graphic>
          </wp:inline>
        </w:drawing>
      </w:r>
    </w:p>
    <w:p w14:paraId="3F5A3C97" w14:textId="7AF7087E" w:rsidR="00913A38" w:rsidRDefault="00913A38" w:rsidP="00913A38">
      <w:pPr>
        <w:spacing w:line="360" w:lineRule="auto"/>
        <w:contextualSpacing/>
        <w:jc w:val="center"/>
        <w:rPr>
          <w:rFonts w:ascii="Times New Roman" w:hAnsi="Times New Roman" w:cs="Times New Roman"/>
          <w:sz w:val="20"/>
        </w:rPr>
      </w:pPr>
      <w:r>
        <w:rPr>
          <w:rFonts w:ascii="Times New Roman" w:hAnsi="Times New Roman" w:cs="Times New Roman"/>
          <w:b/>
          <w:sz w:val="20"/>
        </w:rPr>
        <w:t xml:space="preserve">Fonte: </w:t>
      </w:r>
      <w:r>
        <w:rPr>
          <w:rFonts w:ascii="Times New Roman" w:hAnsi="Times New Roman" w:cs="Times New Roman"/>
          <w:sz w:val="20"/>
        </w:rPr>
        <w:t>Brasil, 2024b, p. 25</w:t>
      </w:r>
    </w:p>
    <w:p w14:paraId="3888C7E4" w14:textId="5D73D591" w:rsidR="007F650D" w:rsidRDefault="007F650D" w:rsidP="007F650D">
      <w:pPr>
        <w:spacing w:before="240" w:line="360" w:lineRule="auto"/>
        <w:contextualSpacing/>
        <w:rPr>
          <w:rFonts w:ascii="Times New Roman" w:hAnsi="Times New Roman" w:cs="Times New Roman"/>
          <w:sz w:val="20"/>
        </w:rPr>
      </w:pPr>
    </w:p>
    <w:p w14:paraId="5B8B3667" w14:textId="77777777" w:rsidR="003354C3" w:rsidRDefault="003354C3" w:rsidP="00850311">
      <w:pPr>
        <w:spacing w:line="360" w:lineRule="auto"/>
        <w:contextualSpacing/>
        <w:jc w:val="both"/>
        <w:rPr>
          <w:rFonts w:ascii="Times New Roman" w:hAnsi="Times New Roman" w:cs="Times New Roman"/>
          <w:sz w:val="20"/>
        </w:rPr>
      </w:pPr>
    </w:p>
    <w:p w14:paraId="58AFBF89" w14:textId="2935B082" w:rsidR="00850311" w:rsidRPr="008E7D7C" w:rsidRDefault="00850311" w:rsidP="00850311">
      <w:pPr>
        <w:spacing w:line="360" w:lineRule="auto"/>
        <w:contextualSpacing/>
        <w:jc w:val="both"/>
        <w:rPr>
          <w:rFonts w:ascii="Times New Roman" w:hAnsi="Times New Roman" w:cs="Times New Roman"/>
          <w:sz w:val="24"/>
        </w:rPr>
      </w:pPr>
      <w:r w:rsidRPr="008E7D7C">
        <w:rPr>
          <w:rFonts w:ascii="Times New Roman" w:hAnsi="Times New Roman" w:cs="Times New Roman"/>
          <w:sz w:val="24"/>
        </w:rPr>
        <w:t>3.1 DENTIÇÃO</w:t>
      </w:r>
    </w:p>
    <w:p w14:paraId="6942A9A7" w14:textId="4AEB21C4" w:rsidR="00850311" w:rsidRDefault="00913A38" w:rsidP="00913A38">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A dentição</w:t>
      </w:r>
      <w:r w:rsidR="00141F7B">
        <w:rPr>
          <w:rFonts w:ascii="Times New Roman" w:hAnsi="Times New Roman" w:cs="Times New Roman"/>
          <w:sz w:val="24"/>
        </w:rPr>
        <w:t xml:space="preserve"> de uma serpente é de extrema importância para sua sobrevivência, pois está relacionado diretamente com sua alimentação e com a inoculação de veneno para as espécies </w:t>
      </w:r>
      <w:r w:rsidR="00141F7B">
        <w:rPr>
          <w:rFonts w:ascii="Times New Roman" w:hAnsi="Times New Roman" w:cs="Times New Roman"/>
          <w:sz w:val="24"/>
        </w:rPr>
        <w:lastRenderedPageBreak/>
        <w:t>peçonhentas. Desse modo, os ofídios podem apresentar quatro tipos de dentição com diferentes níveis de especialização: áglifa, opistóglifa, proteróglifa e solenóglifa (Lobo, 2014). Com os estudos realizados em razão das funções venenosas associadas principalmente às espécies opistoglifodontes, as serpentes atualmente são dividias em dois grupos: venenosas peçonhentas (proteróglifas e solenóglifas) e venenosas não-peçonhentas (áglifas, opistóglifas e demais grupos) (Serapicos, 2006).</w:t>
      </w:r>
    </w:p>
    <w:p w14:paraId="397B3991" w14:textId="77777777" w:rsidR="00141F7B" w:rsidRDefault="00141F7B" w:rsidP="00913A38">
      <w:pPr>
        <w:spacing w:before="240" w:line="360" w:lineRule="auto"/>
        <w:contextualSpacing/>
        <w:jc w:val="both"/>
        <w:rPr>
          <w:rFonts w:ascii="Times New Roman" w:hAnsi="Times New Roman" w:cs="Times New Roman"/>
          <w:sz w:val="24"/>
        </w:rPr>
      </w:pPr>
    </w:p>
    <w:p w14:paraId="396230EB" w14:textId="439C2A18" w:rsidR="00141F7B" w:rsidRPr="00D230E6" w:rsidRDefault="00141F7B" w:rsidP="00141F7B">
      <w:pPr>
        <w:spacing w:line="240" w:lineRule="auto"/>
        <w:contextualSpacing/>
        <w:jc w:val="center"/>
        <w:rPr>
          <w:rFonts w:ascii="Times New Roman" w:hAnsi="Times New Roman" w:cs="Times New Roman"/>
          <w:noProof/>
          <w:sz w:val="20"/>
        </w:rPr>
      </w:pPr>
      <w:r>
        <w:rPr>
          <w:rFonts w:ascii="Times New Roman" w:hAnsi="Times New Roman" w:cs="Times New Roman"/>
          <w:b/>
          <w:sz w:val="20"/>
        </w:rPr>
        <w:t xml:space="preserve">Figura </w:t>
      </w:r>
      <w:r w:rsidR="00BE079F">
        <w:rPr>
          <w:rFonts w:ascii="Times New Roman" w:hAnsi="Times New Roman" w:cs="Times New Roman"/>
          <w:b/>
          <w:sz w:val="20"/>
        </w:rPr>
        <w:t>3</w:t>
      </w:r>
      <w:r>
        <w:rPr>
          <w:rFonts w:ascii="Times New Roman" w:hAnsi="Times New Roman" w:cs="Times New Roman"/>
          <w:b/>
          <w:sz w:val="20"/>
        </w:rPr>
        <w:t xml:space="preserve">. </w:t>
      </w:r>
      <w:r>
        <w:rPr>
          <w:rFonts w:ascii="Times New Roman" w:hAnsi="Times New Roman" w:cs="Times New Roman"/>
          <w:sz w:val="20"/>
        </w:rPr>
        <w:t xml:space="preserve">Dentições ofídicas com detalhes da presa inoculadora e marca de mordida. </w:t>
      </w:r>
      <w:r>
        <w:rPr>
          <w:rFonts w:ascii="Times New Roman" w:hAnsi="Times New Roman" w:cs="Times New Roman"/>
          <w:noProof/>
          <w:sz w:val="20"/>
        </w:rPr>
        <w:t>(</w:t>
      </w:r>
      <w:r>
        <w:rPr>
          <w:rFonts w:ascii="Times New Roman" w:hAnsi="Times New Roman" w:cs="Times New Roman"/>
          <w:b/>
          <w:noProof/>
          <w:sz w:val="20"/>
        </w:rPr>
        <w:t>A</w:t>
      </w:r>
      <w:r>
        <w:rPr>
          <w:rFonts w:ascii="Times New Roman" w:hAnsi="Times New Roman" w:cs="Times New Roman"/>
          <w:noProof/>
          <w:sz w:val="20"/>
        </w:rPr>
        <w:t>) Solenóglifa; (</w:t>
      </w:r>
      <w:r>
        <w:rPr>
          <w:rFonts w:ascii="Times New Roman" w:hAnsi="Times New Roman" w:cs="Times New Roman"/>
          <w:b/>
          <w:noProof/>
          <w:sz w:val="20"/>
        </w:rPr>
        <w:t>B</w:t>
      </w:r>
      <w:r>
        <w:rPr>
          <w:rFonts w:ascii="Times New Roman" w:hAnsi="Times New Roman" w:cs="Times New Roman"/>
          <w:noProof/>
          <w:sz w:val="20"/>
        </w:rPr>
        <w:t>) Proteróglifa; (</w:t>
      </w:r>
      <w:r>
        <w:rPr>
          <w:rFonts w:ascii="Times New Roman" w:hAnsi="Times New Roman" w:cs="Times New Roman"/>
          <w:b/>
          <w:noProof/>
          <w:sz w:val="20"/>
        </w:rPr>
        <w:t>C</w:t>
      </w:r>
      <w:r>
        <w:rPr>
          <w:rFonts w:ascii="Times New Roman" w:hAnsi="Times New Roman" w:cs="Times New Roman"/>
          <w:noProof/>
          <w:sz w:val="20"/>
        </w:rPr>
        <w:t>) Opistóglifa; (</w:t>
      </w:r>
      <w:r>
        <w:rPr>
          <w:rFonts w:ascii="Times New Roman" w:hAnsi="Times New Roman" w:cs="Times New Roman"/>
          <w:b/>
          <w:noProof/>
          <w:sz w:val="20"/>
        </w:rPr>
        <w:t>D</w:t>
      </w:r>
      <w:r>
        <w:rPr>
          <w:rFonts w:ascii="Times New Roman" w:hAnsi="Times New Roman" w:cs="Times New Roman"/>
          <w:noProof/>
          <w:sz w:val="20"/>
        </w:rPr>
        <w:t>) Áglifa</w:t>
      </w:r>
    </w:p>
    <w:p w14:paraId="06FB8808" w14:textId="77777777" w:rsidR="00141F7B" w:rsidRDefault="00141F7B" w:rsidP="00141F7B">
      <w:pPr>
        <w:spacing w:line="360" w:lineRule="auto"/>
        <w:contextualSpacing/>
        <w:jc w:val="center"/>
        <w:rPr>
          <w:rFonts w:ascii="Times New Roman" w:hAnsi="Times New Roman" w:cs="Times New Roman"/>
          <w:sz w:val="24"/>
        </w:rPr>
      </w:pPr>
      <w:r>
        <w:rPr>
          <w:rFonts w:ascii="Times New Roman" w:hAnsi="Times New Roman" w:cs="Times New Roman"/>
          <w:noProof/>
          <w:sz w:val="24"/>
          <w:lang w:eastAsia="pt-BR"/>
        </w:rPr>
        <w:drawing>
          <wp:inline distT="0" distB="0" distL="0" distR="0" wp14:anchorId="4C24047C" wp14:editId="6AD5DF21">
            <wp:extent cx="5129824" cy="3060000"/>
            <wp:effectExtent l="0" t="0" r="508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29824" cy="3060000"/>
                    </a:xfrm>
                    <a:prstGeom prst="rect">
                      <a:avLst/>
                    </a:prstGeom>
                    <a:noFill/>
                    <a:ln>
                      <a:noFill/>
                    </a:ln>
                  </pic:spPr>
                </pic:pic>
              </a:graphicData>
            </a:graphic>
          </wp:inline>
        </w:drawing>
      </w:r>
    </w:p>
    <w:p w14:paraId="7A9E5A84" w14:textId="4E2F05C7" w:rsidR="00141F7B" w:rsidRPr="00903455" w:rsidRDefault="003354C3" w:rsidP="003354C3">
      <w:pPr>
        <w:spacing w:line="360" w:lineRule="auto"/>
        <w:contextualSpacing/>
        <w:jc w:val="center"/>
        <w:rPr>
          <w:rFonts w:ascii="Times New Roman" w:hAnsi="Times New Roman" w:cs="Times New Roman"/>
          <w:sz w:val="20"/>
        </w:rPr>
      </w:pPr>
      <w:r>
        <w:rPr>
          <w:rFonts w:ascii="Times New Roman" w:hAnsi="Times New Roman" w:cs="Times New Roman"/>
          <w:b/>
          <w:sz w:val="20"/>
        </w:rPr>
        <w:t xml:space="preserve">Fonte: </w:t>
      </w:r>
      <w:r w:rsidR="008403B8">
        <w:rPr>
          <w:rFonts w:ascii="Times New Roman" w:hAnsi="Times New Roman" w:cs="Times New Roman"/>
          <w:sz w:val="20"/>
        </w:rPr>
        <w:t>Weiss;</w:t>
      </w:r>
      <w:r>
        <w:rPr>
          <w:rFonts w:ascii="Times New Roman" w:hAnsi="Times New Roman" w:cs="Times New Roman"/>
          <w:sz w:val="20"/>
        </w:rPr>
        <w:t xml:space="preserve"> Paiva, 2017, p. </w:t>
      </w:r>
      <w:proofErr w:type="gramStart"/>
      <w:r>
        <w:rPr>
          <w:rFonts w:ascii="Times New Roman" w:hAnsi="Times New Roman" w:cs="Times New Roman"/>
          <w:sz w:val="20"/>
        </w:rPr>
        <w:t>14</w:t>
      </w:r>
      <w:proofErr w:type="gramEnd"/>
    </w:p>
    <w:p w14:paraId="28038253" w14:textId="77777777" w:rsidR="00141F7B" w:rsidRDefault="00141F7B" w:rsidP="00141F7B">
      <w:pPr>
        <w:spacing w:line="360" w:lineRule="auto"/>
        <w:contextualSpacing/>
        <w:jc w:val="both"/>
        <w:rPr>
          <w:rFonts w:ascii="Times New Roman" w:hAnsi="Times New Roman" w:cs="Times New Roman"/>
          <w:b/>
          <w:sz w:val="24"/>
        </w:rPr>
      </w:pPr>
      <w:r>
        <w:rPr>
          <w:rFonts w:ascii="Times New Roman" w:hAnsi="Times New Roman" w:cs="Times New Roman"/>
          <w:b/>
          <w:sz w:val="24"/>
        </w:rPr>
        <w:tab/>
      </w:r>
    </w:p>
    <w:p w14:paraId="29AB741C" w14:textId="77777777" w:rsidR="00141F7B" w:rsidRPr="008E7D7C" w:rsidRDefault="00141F7B" w:rsidP="00141F7B">
      <w:pPr>
        <w:spacing w:line="360" w:lineRule="auto"/>
        <w:contextualSpacing/>
        <w:jc w:val="both"/>
        <w:rPr>
          <w:rFonts w:ascii="Times New Roman" w:hAnsi="Times New Roman" w:cs="Times New Roman"/>
          <w:b/>
          <w:sz w:val="24"/>
        </w:rPr>
      </w:pPr>
      <w:r w:rsidRPr="008E7D7C">
        <w:rPr>
          <w:rFonts w:ascii="Times New Roman" w:hAnsi="Times New Roman" w:cs="Times New Roman"/>
          <w:b/>
          <w:sz w:val="24"/>
        </w:rPr>
        <w:t xml:space="preserve">3.1.1 </w:t>
      </w:r>
      <w:r>
        <w:rPr>
          <w:rFonts w:ascii="Times New Roman" w:hAnsi="Times New Roman" w:cs="Times New Roman"/>
          <w:b/>
          <w:sz w:val="24"/>
        </w:rPr>
        <w:t>A</w:t>
      </w:r>
      <w:r w:rsidRPr="008E7D7C">
        <w:rPr>
          <w:rFonts w:ascii="Times New Roman" w:hAnsi="Times New Roman" w:cs="Times New Roman"/>
          <w:b/>
          <w:sz w:val="24"/>
        </w:rPr>
        <w:t>glifodontes</w:t>
      </w:r>
    </w:p>
    <w:p w14:paraId="52733550" w14:textId="0DA1B6EB" w:rsidR="00AC64FC" w:rsidRDefault="00141F7B" w:rsidP="00141F7B">
      <w:pPr>
        <w:spacing w:before="240"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Serpentes com dentição d</w:t>
      </w:r>
      <w:r w:rsidR="002D3C3C">
        <w:rPr>
          <w:rFonts w:ascii="Times New Roman" w:hAnsi="Times New Roman" w:cs="Times New Roman"/>
          <w:sz w:val="24"/>
        </w:rPr>
        <w:t>o tipo áglifa não apresentam presas inoculador</w:t>
      </w:r>
      <w:r w:rsidR="00AC64FC">
        <w:rPr>
          <w:rFonts w:ascii="Times New Roman" w:hAnsi="Times New Roman" w:cs="Times New Roman"/>
          <w:sz w:val="24"/>
        </w:rPr>
        <w:t>a</w:t>
      </w:r>
      <w:r w:rsidR="002D3C3C">
        <w:rPr>
          <w:rFonts w:ascii="Times New Roman" w:hAnsi="Times New Roman" w:cs="Times New Roman"/>
          <w:sz w:val="24"/>
        </w:rPr>
        <w:t xml:space="preserve">s de veneno, portanto, são característica de espécies </w:t>
      </w:r>
      <w:proofErr w:type="gramStart"/>
      <w:r w:rsidR="002D3C3C">
        <w:rPr>
          <w:rFonts w:ascii="Times New Roman" w:hAnsi="Times New Roman" w:cs="Times New Roman"/>
          <w:sz w:val="24"/>
        </w:rPr>
        <w:t>não-peçonhentas</w:t>
      </w:r>
      <w:proofErr w:type="gramEnd"/>
      <w:r w:rsidR="002D3C3C">
        <w:rPr>
          <w:rFonts w:ascii="Times New Roman" w:hAnsi="Times New Roman" w:cs="Times New Roman"/>
          <w:sz w:val="24"/>
        </w:rPr>
        <w:t xml:space="preserve">. Há a presença de dentes homodontes, que apresentam tamanho igual e são voltados para trás; ou heterodontes, apresentando tamanhos variados e alongados (Resende </w:t>
      </w:r>
      <w:proofErr w:type="gramStart"/>
      <w:r w:rsidR="002D3C3C">
        <w:rPr>
          <w:rFonts w:ascii="Times New Roman" w:hAnsi="Times New Roman" w:cs="Times New Roman"/>
          <w:i/>
          <w:sz w:val="24"/>
        </w:rPr>
        <w:t>et</w:t>
      </w:r>
      <w:proofErr w:type="gramEnd"/>
      <w:r w:rsidR="002D3C3C">
        <w:rPr>
          <w:rFonts w:ascii="Times New Roman" w:hAnsi="Times New Roman" w:cs="Times New Roman"/>
          <w:i/>
          <w:sz w:val="24"/>
        </w:rPr>
        <w:t xml:space="preserve"> al</w:t>
      </w:r>
      <w:r w:rsidR="002D3C3C">
        <w:rPr>
          <w:rFonts w:ascii="Times New Roman" w:hAnsi="Times New Roman" w:cs="Times New Roman"/>
          <w:sz w:val="24"/>
        </w:rPr>
        <w:t>., 2023).</w:t>
      </w:r>
      <w:r w:rsidR="00647DD7">
        <w:rPr>
          <w:rFonts w:ascii="Times New Roman" w:hAnsi="Times New Roman" w:cs="Times New Roman"/>
          <w:sz w:val="24"/>
        </w:rPr>
        <w:t xml:space="preserve"> A ausência de presas não interfere no modo de vida desses animais, uma vez que possuem </w:t>
      </w:r>
      <w:r w:rsidR="00AC64FC">
        <w:rPr>
          <w:rFonts w:ascii="Times New Roman" w:hAnsi="Times New Roman" w:cs="Times New Roman"/>
          <w:sz w:val="24"/>
        </w:rPr>
        <w:t>outros</w:t>
      </w:r>
      <w:r w:rsidR="00647DD7">
        <w:rPr>
          <w:rFonts w:ascii="Times New Roman" w:hAnsi="Times New Roman" w:cs="Times New Roman"/>
          <w:sz w:val="24"/>
        </w:rPr>
        <w:t xml:space="preserve"> modos de caça e </w:t>
      </w:r>
      <w:r w:rsidR="00AC64FC">
        <w:rPr>
          <w:rFonts w:ascii="Times New Roman" w:hAnsi="Times New Roman" w:cs="Times New Roman"/>
          <w:sz w:val="24"/>
        </w:rPr>
        <w:t>abate, como a constrição (Weiss;</w:t>
      </w:r>
      <w:r w:rsidR="00647DD7">
        <w:rPr>
          <w:rFonts w:ascii="Times New Roman" w:hAnsi="Times New Roman" w:cs="Times New Roman"/>
          <w:sz w:val="24"/>
        </w:rPr>
        <w:t xml:space="preserve"> Paiva, 2017). Como exemplo, </w:t>
      </w:r>
      <w:proofErr w:type="gramStart"/>
      <w:r w:rsidR="00647DD7">
        <w:rPr>
          <w:rFonts w:ascii="Times New Roman" w:hAnsi="Times New Roman" w:cs="Times New Roman"/>
          <w:sz w:val="24"/>
        </w:rPr>
        <w:t>pode-se</w:t>
      </w:r>
      <w:proofErr w:type="gramEnd"/>
      <w:r w:rsidR="00647DD7">
        <w:rPr>
          <w:rFonts w:ascii="Times New Roman" w:hAnsi="Times New Roman" w:cs="Times New Roman"/>
          <w:sz w:val="24"/>
        </w:rPr>
        <w:t xml:space="preserve"> citar </w:t>
      </w:r>
      <w:r w:rsidR="00AC64FC">
        <w:rPr>
          <w:rFonts w:ascii="Times New Roman" w:hAnsi="Times New Roman" w:cs="Times New Roman"/>
          <w:sz w:val="24"/>
        </w:rPr>
        <w:t>os membros d</w:t>
      </w:r>
      <w:r w:rsidR="00647DD7">
        <w:rPr>
          <w:rFonts w:ascii="Times New Roman" w:hAnsi="Times New Roman" w:cs="Times New Roman"/>
          <w:sz w:val="24"/>
        </w:rPr>
        <w:t>a família Boidae, onde estão inseridas jiboias e sucuris, e alguns indivíduos da</w:t>
      </w:r>
      <w:r w:rsidR="008403B8">
        <w:rPr>
          <w:rFonts w:ascii="Times New Roman" w:hAnsi="Times New Roman" w:cs="Times New Roman"/>
          <w:sz w:val="24"/>
        </w:rPr>
        <w:t>s</w:t>
      </w:r>
      <w:r w:rsidR="00647DD7">
        <w:rPr>
          <w:rFonts w:ascii="Times New Roman" w:hAnsi="Times New Roman" w:cs="Times New Roman"/>
          <w:sz w:val="24"/>
        </w:rPr>
        <w:t xml:space="preserve"> família</w:t>
      </w:r>
      <w:r w:rsidR="008403B8">
        <w:rPr>
          <w:rFonts w:ascii="Times New Roman" w:hAnsi="Times New Roman" w:cs="Times New Roman"/>
          <w:sz w:val="24"/>
        </w:rPr>
        <w:t xml:space="preserve">s </w:t>
      </w:r>
      <w:r w:rsidR="00647DD7">
        <w:rPr>
          <w:rFonts w:ascii="Times New Roman" w:hAnsi="Times New Roman" w:cs="Times New Roman"/>
          <w:sz w:val="24"/>
        </w:rPr>
        <w:t>Colubridae</w:t>
      </w:r>
      <w:r w:rsidR="001D72B1">
        <w:rPr>
          <w:rFonts w:ascii="Times New Roman" w:hAnsi="Times New Roman" w:cs="Times New Roman"/>
          <w:sz w:val="24"/>
        </w:rPr>
        <w:t xml:space="preserve"> e Dipsadidae</w:t>
      </w:r>
      <w:r w:rsidR="00647DD7">
        <w:rPr>
          <w:rFonts w:ascii="Times New Roman" w:hAnsi="Times New Roman" w:cs="Times New Roman"/>
          <w:sz w:val="24"/>
        </w:rPr>
        <w:t>, como a boipeva (</w:t>
      </w:r>
      <w:r w:rsidR="00647DD7" w:rsidRPr="00A57C71">
        <w:rPr>
          <w:rFonts w:ascii="Times New Roman" w:hAnsi="Times New Roman" w:cs="Times New Roman"/>
          <w:i/>
          <w:sz w:val="24"/>
          <w:lang w:val="la-Latn"/>
        </w:rPr>
        <w:t>Xenodon merremii</w:t>
      </w:r>
      <w:r w:rsidR="00647DD7">
        <w:rPr>
          <w:rFonts w:ascii="Times New Roman" w:hAnsi="Times New Roman" w:cs="Times New Roman"/>
          <w:sz w:val="24"/>
        </w:rPr>
        <w:t>) e a caninana (</w:t>
      </w:r>
      <w:r w:rsidR="00647DD7" w:rsidRPr="00A57C71">
        <w:rPr>
          <w:rFonts w:ascii="Times New Roman" w:hAnsi="Times New Roman" w:cs="Times New Roman"/>
          <w:i/>
          <w:sz w:val="24"/>
          <w:lang w:val="la-Latn"/>
        </w:rPr>
        <w:t>Spilotes pullatus</w:t>
      </w:r>
      <w:r w:rsidR="00647DD7">
        <w:rPr>
          <w:rFonts w:ascii="Times New Roman" w:hAnsi="Times New Roman" w:cs="Times New Roman"/>
          <w:sz w:val="24"/>
        </w:rPr>
        <w:t>).</w:t>
      </w:r>
    </w:p>
    <w:p w14:paraId="1D23A665" w14:textId="27873861" w:rsidR="00AC64FC" w:rsidRDefault="00AC64FC" w:rsidP="00141F7B">
      <w:pPr>
        <w:spacing w:before="240" w:line="360" w:lineRule="auto"/>
        <w:contextualSpacing/>
        <w:jc w:val="both"/>
        <w:rPr>
          <w:rFonts w:ascii="Times New Roman" w:hAnsi="Times New Roman" w:cs="Times New Roman"/>
          <w:sz w:val="24"/>
        </w:rPr>
      </w:pPr>
    </w:p>
    <w:p w14:paraId="098AAEDE" w14:textId="77777777" w:rsidR="00AC64FC" w:rsidRDefault="00AC64FC" w:rsidP="00141F7B">
      <w:pPr>
        <w:spacing w:before="240" w:line="360" w:lineRule="auto"/>
        <w:contextualSpacing/>
        <w:jc w:val="both"/>
        <w:rPr>
          <w:rFonts w:ascii="Times New Roman" w:hAnsi="Times New Roman" w:cs="Times New Roman"/>
          <w:sz w:val="24"/>
        </w:rPr>
      </w:pPr>
    </w:p>
    <w:p w14:paraId="359AAB57" w14:textId="77777777" w:rsidR="001D72B1" w:rsidRDefault="001D72B1" w:rsidP="00141F7B">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lastRenderedPageBreak/>
        <w:t>3.1.2 Opistoglifodontes</w:t>
      </w:r>
    </w:p>
    <w:p w14:paraId="2A9EEC25" w14:textId="51054025" w:rsidR="00141F7B" w:rsidRDefault="001D72B1"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 xml:space="preserve">Semelhante à dentição áglifa, a dentição opistóglifa é comum a diversas espécies das famílias Colubridae e Dipsadidae, estando presente em cobras-cipós e falsas-corais, por exemplo. </w:t>
      </w:r>
      <w:r w:rsidR="00A57C71">
        <w:rPr>
          <w:rFonts w:ascii="Times New Roman" w:hAnsi="Times New Roman" w:cs="Times New Roman"/>
          <w:sz w:val="24"/>
        </w:rPr>
        <w:t xml:space="preserve">As presas inoculadoras estão localizadas na parte </w:t>
      </w:r>
      <w:r w:rsidR="00A25D10">
        <w:rPr>
          <w:rFonts w:ascii="Times New Roman" w:hAnsi="Times New Roman" w:cs="Times New Roman"/>
          <w:sz w:val="24"/>
        </w:rPr>
        <w:t>superior-</w:t>
      </w:r>
      <w:r w:rsidR="00A57C71">
        <w:rPr>
          <w:rFonts w:ascii="Times New Roman" w:hAnsi="Times New Roman" w:cs="Times New Roman"/>
          <w:sz w:val="24"/>
        </w:rPr>
        <w:t xml:space="preserve">posterior da </w:t>
      </w:r>
      <w:r w:rsidR="00A25D10">
        <w:rPr>
          <w:rFonts w:ascii="Times New Roman" w:hAnsi="Times New Roman" w:cs="Times New Roman"/>
          <w:sz w:val="24"/>
        </w:rPr>
        <w:t>boca</w:t>
      </w:r>
      <w:r w:rsidR="00A57C71">
        <w:rPr>
          <w:rFonts w:ascii="Times New Roman" w:hAnsi="Times New Roman" w:cs="Times New Roman"/>
          <w:sz w:val="24"/>
        </w:rPr>
        <w:t xml:space="preserve"> do animal, com a presença de sulcos que facilitam a inoculação da peçonha (Lobo, 2014).</w:t>
      </w:r>
    </w:p>
    <w:p w14:paraId="4941A396" w14:textId="75426BEA" w:rsidR="00A57C71" w:rsidRDefault="00A57C71"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Embora acidentes com serpentes opistoglifodontes não sejam comuns, algumas espécies podem gerar envenenamentos decorrentes da presença de uma estrutura denominada glândula de Duvernoy. Esta glândula apresenta características seromucosas e/ou mucosserosas e é composta por células capazes de excretar diferentes tipos de substâncias, como mucopolissacarídeos ácidos</w:t>
      </w:r>
      <w:r w:rsidR="00AC64FC">
        <w:rPr>
          <w:rFonts w:ascii="Times New Roman" w:hAnsi="Times New Roman" w:cs="Times New Roman"/>
          <w:sz w:val="24"/>
        </w:rPr>
        <w:t xml:space="preserve"> e neutros (Serapicos;</w:t>
      </w:r>
      <w:r>
        <w:rPr>
          <w:rFonts w:ascii="Times New Roman" w:hAnsi="Times New Roman" w:cs="Times New Roman"/>
          <w:sz w:val="24"/>
        </w:rPr>
        <w:t xml:space="preserve"> Merusse, 2006).</w:t>
      </w:r>
    </w:p>
    <w:p w14:paraId="2D2E209C" w14:textId="0ABB767C" w:rsidR="00A57C71" w:rsidRDefault="00A57C71" w:rsidP="001D72B1">
      <w:pPr>
        <w:spacing w:before="240" w:line="360" w:lineRule="auto"/>
        <w:contextualSpacing/>
        <w:jc w:val="both"/>
        <w:rPr>
          <w:rFonts w:ascii="Times New Roman" w:hAnsi="Times New Roman" w:cs="Times New Roman"/>
          <w:sz w:val="24"/>
        </w:rPr>
      </w:pPr>
    </w:p>
    <w:p w14:paraId="54BD2061" w14:textId="220A393F" w:rsidR="00A57C71" w:rsidRDefault="00A57C71" w:rsidP="001D72B1">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t>3.1.3 Proteroglifodontes</w:t>
      </w:r>
    </w:p>
    <w:p w14:paraId="3FB9937F" w14:textId="53375583" w:rsidR="00FF13F1" w:rsidRDefault="00A57C71" w:rsidP="001D72B1">
      <w:pPr>
        <w:spacing w:before="240" w:line="360" w:lineRule="auto"/>
        <w:contextualSpacing/>
        <w:jc w:val="both"/>
        <w:rPr>
          <w:rFonts w:ascii="Times New Roman" w:hAnsi="Times New Roman" w:cs="Times New Roman"/>
          <w:sz w:val="24"/>
        </w:rPr>
      </w:pPr>
      <w:r>
        <w:rPr>
          <w:rFonts w:ascii="Times New Roman" w:hAnsi="Times New Roman" w:cs="Times New Roman"/>
          <w:b/>
          <w:sz w:val="24"/>
        </w:rPr>
        <w:tab/>
      </w:r>
      <w:r w:rsidR="00B4401C">
        <w:rPr>
          <w:rFonts w:ascii="Times New Roman" w:hAnsi="Times New Roman" w:cs="Times New Roman"/>
          <w:sz w:val="24"/>
        </w:rPr>
        <w:t>A dentição proteróglifa é c</w:t>
      </w:r>
      <w:r w:rsidR="00B4401C" w:rsidRPr="00B4401C">
        <w:rPr>
          <w:rFonts w:ascii="Times New Roman" w:hAnsi="Times New Roman" w:cs="Times New Roman"/>
          <w:sz w:val="24"/>
        </w:rPr>
        <w:t>arac</w:t>
      </w:r>
      <w:r w:rsidR="00B4401C">
        <w:rPr>
          <w:rFonts w:ascii="Times New Roman" w:hAnsi="Times New Roman" w:cs="Times New Roman"/>
          <w:sz w:val="24"/>
        </w:rPr>
        <w:t xml:space="preserve">terística de serpentes da família Elapidae, onde estão inseridas serpentes altamente peçonhentas, como as najas, corais-verdadeiras e serpentes marinhas (Lee </w:t>
      </w:r>
      <w:proofErr w:type="gramStart"/>
      <w:r w:rsidR="00B4401C">
        <w:rPr>
          <w:rFonts w:ascii="Times New Roman" w:hAnsi="Times New Roman" w:cs="Times New Roman"/>
          <w:i/>
          <w:sz w:val="24"/>
        </w:rPr>
        <w:t>et</w:t>
      </w:r>
      <w:proofErr w:type="gramEnd"/>
      <w:r w:rsidR="00B4401C">
        <w:rPr>
          <w:rFonts w:ascii="Times New Roman" w:hAnsi="Times New Roman" w:cs="Times New Roman"/>
          <w:i/>
          <w:sz w:val="24"/>
        </w:rPr>
        <w:t xml:space="preserve"> al</w:t>
      </w:r>
      <w:r w:rsidR="00B4401C">
        <w:rPr>
          <w:rFonts w:ascii="Times New Roman" w:hAnsi="Times New Roman" w:cs="Times New Roman"/>
          <w:sz w:val="24"/>
        </w:rPr>
        <w:t xml:space="preserve">., 2016). O par de presas inoculadores é pequeno e </w:t>
      </w:r>
      <w:proofErr w:type="gramStart"/>
      <w:r w:rsidR="00B4401C">
        <w:rPr>
          <w:rFonts w:ascii="Times New Roman" w:hAnsi="Times New Roman" w:cs="Times New Roman"/>
          <w:sz w:val="24"/>
        </w:rPr>
        <w:t>não-retrátil</w:t>
      </w:r>
      <w:proofErr w:type="gramEnd"/>
      <w:r w:rsidR="00B4401C">
        <w:rPr>
          <w:rFonts w:ascii="Times New Roman" w:hAnsi="Times New Roman" w:cs="Times New Roman"/>
          <w:sz w:val="24"/>
        </w:rPr>
        <w:t>, possui sulcos profundos e está localizado na parte superior-ante</w:t>
      </w:r>
      <w:r w:rsidR="00AC64FC">
        <w:rPr>
          <w:rFonts w:ascii="Times New Roman" w:hAnsi="Times New Roman" w:cs="Times New Roman"/>
          <w:sz w:val="24"/>
        </w:rPr>
        <w:t xml:space="preserve">rior da boca do animal (Weiss; </w:t>
      </w:r>
      <w:r w:rsidR="00B4401C">
        <w:rPr>
          <w:rFonts w:ascii="Times New Roman" w:hAnsi="Times New Roman" w:cs="Times New Roman"/>
          <w:sz w:val="24"/>
        </w:rPr>
        <w:t>Paiva, 2017).</w:t>
      </w:r>
      <w:r w:rsidR="00FF13F1">
        <w:rPr>
          <w:rFonts w:ascii="Times New Roman" w:hAnsi="Times New Roman" w:cs="Times New Roman"/>
          <w:sz w:val="24"/>
        </w:rPr>
        <w:t xml:space="preserve"> A injeção da peçonha está associada a um movimento de compressão semelhante à mastigação, de modo que as glândulas de peçonha possam liberar as toxinas (Brasil, 2024b).</w:t>
      </w:r>
    </w:p>
    <w:p w14:paraId="3D3EBB39" w14:textId="52CF12BF" w:rsidR="00FF13F1" w:rsidRDefault="00FF13F1" w:rsidP="00FF13F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 xml:space="preserve">As presas são conectadas a pequenas e bem desenvolvidas glândulas de veneno, que garantem um alto grau de complexidade associado à ação e composição da peçonha. Apesar disso, </w:t>
      </w:r>
      <w:r w:rsidR="00B4401C">
        <w:rPr>
          <w:rFonts w:ascii="Times New Roman" w:hAnsi="Times New Roman" w:cs="Times New Roman"/>
          <w:sz w:val="24"/>
        </w:rPr>
        <w:t>acidentes elapídicos s</w:t>
      </w:r>
      <w:r w:rsidR="00AC64FC">
        <w:rPr>
          <w:rFonts w:ascii="Times New Roman" w:hAnsi="Times New Roman" w:cs="Times New Roman"/>
          <w:sz w:val="24"/>
        </w:rPr>
        <w:t xml:space="preserve">ão raros, sendo comum a ocorrência de </w:t>
      </w:r>
      <w:r>
        <w:rPr>
          <w:rFonts w:ascii="Times New Roman" w:hAnsi="Times New Roman" w:cs="Times New Roman"/>
          <w:sz w:val="24"/>
        </w:rPr>
        <w:t>“picada</w:t>
      </w:r>
      <w:r w:rsidR="00AC64FC">
        <w:rPr>
          <w:rFonts w:ascii="Times New Roman" w:hAnsi="Times New Roman" w:cs="Times New Roman"/>
          <w:sz w:val="24"/>
        </w:rPr>
        <w:t>s</w:t>
      </w:r>
      <w:r>
        <w:rPr>
          <w:rFonts w:ascii="Times New Roman" w:hAnsi="Times New Roman" w:cs="Times New Roman"/>
          <w:sz w:val="24"/>
        </w:rPr>
        <w:t xml:space="preserve"> seca</w:t>
      </w:r>
      <w:r w:rsidR="00AC64FC">
        <w:rPr>
          <w:rFonts w:ascii="Times New Roman" w:hAnsi="Times New Roman" w:cs="Times New Roman"/>
          <w:sz w:val="24"/>
        </w:rPr>
        <w:t>s</w:t>
      </w:r>
      <w:r>
        <w:rPr>
          <w:rFonts w:ascii="Times New Roman" w:hAnsi="Times New Roman" w:cs="Times New Roman"/>
          <w:sz w:val="24"/>
        </w:rPr>
        <w:t>”, onde a serpente</w:t>
      </w:r>
      <w:r w:rsidR="00B4401C">
        <w:rPr>
          <w:rFonts w:ascii="Times New Roman" w:hAnsi="Times New Roman" w:cs="Times New Roman"/>
          <w:sz w:val="24"/>
        </w:rPr>
        <w:t xml:space="preserve"> não consegue inocular o veneno ou o faz em quantidade</w:t>
      </w:r>
      <w:r>
        <w:rPr>
          <w:rFonts w:ascii="Times New Roman" w:hAnsi="Times New Roman" w:cs="Times New Roman"/>
          <w:sz w:val="24"/>
        </w:rPr>
        <w:t>s muito pequenas, incapazes de provocar efeitos observáveis (Brasil, 2024b).</w:t>
      </w:r>
    </w:p>
    <w:p w14:paraId="0052D5B8" w14:textId="4859821A" w:rsidR="00B4401C" w:rsidRDefault="00B4401C" w:rsidP="001D72B1">
      <w:pPr>
        <w:spacing w:before="240" w:line="360" w:lineRule="auto"/>
        <w:contextualSpacing/>
        <w:jc w:val="both"/>
        <w:rPr>
          <w:rFonts w:ascii="Times New Roman" w:hAnsi="Times New Roman" w:cs="Times New Roman"/>
          <w:sz w:val="24"/>
        </w:rPr>
      </w:pPr>
    </w:p>
    <w:p w14:paraId="2CE1026D" w14:textId="59409E46" w:rsidR="00FF13F1" w:rsidRDefault="00FF13F1" w:rsidP="001D72B1">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t>3.1.4 Solenoglifodontes</w:t>
      </w:r>
    </w:p>
    <w:p w14:paraId="1F04D420" w14:textId="557BE225" w:rsidR="00FF13F1" w:rsidRDefault="00FF13F1"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Considerada a mais especializada dentre as serpentes, a dentição solenóglifa é comum a todos os viperídeos, como jararacas, cascavéis e surucucus. Localizadas na parte superior-anterior da boca do animal, as grandes presas retráteis são ocas e tubulares, conectadas à glândula de peçonha por meio de ductos. Em descanso, as presas são mantidas em sentido caudal e ocultas por uma prega membranosa na mucosa oral da serpente (Gonzales</w:t>
      </w:r>
      <w:r w:rsidR="00BE079F">
        <w:rPr>
          <w:rFonts w:ascii="Times New Roman" w:hAnsi="Times New Roman" w:cs="Times New Roman"/>
          <w:sz w:val="24"/>
        </w:rPr>
        <w:t xml:space="preserve"> </w:t>
      </w:r>
      <w:proofErr w:type="gramStart"/>
      <w:r w:rsidR="00BE079F">
        <w:rPr>
          <w:rFonts w:ascii="Times New Roman" w:hAnsi="Times New Roman" w:cs="Times New Roman"/>
          <w:i/>
          <w:sz w:val="24"/>
        </w:rPr>
        <w:t>et</w:t>
      </w:r>
      <w:proofErr w:type="gramEnd"/>
      <w:r w:rsidR="00BE079F">
        <w:rPr>
          <w:rFonts w:ascii="Times New Roman" w:hAnsi="Times New Roman" w:cs="Times New Roman"/>
          <w:i/>
          <w:sz w:val="24"/>
        </w:rPr>
        <w:t xml:space="preserve"> al</w:t>
      </w:r>
      <w:r w:rsidR="00BE079F">
        <w:rPr>
          <w:rFonts w:ascii="Times New Roman" w:hAnsi="Times New Roman" w:cs="Times New Roman"/>
          <w:sz w:val="24"/>
        </w:rPr>
        <w:t>., 2024</w:t>
      </w:r>
      <w:r>
        <w:rPr>
          <w:rFonts w:ascii="Times New Roman" w:hAnsi="Times New Roman" w:cs="Times New Roman"/>
          <w:sz w:val="24"/>
        </w:rPr>
        <w:t>). Ao abrir a boca, os músculos pterigoides projetam as presas para fora,</w:t>
      </w:r>
      <w:r w:rsidR="00BE079F">
        <w:rPr>
          <w:rFonts w:ascii="Times New Roman" w:hAnsi="Times New Roman" w:cs="Times New Roman"/>
          <w:sz w:val="24"/>
        </w:rPr>
        <w:t xml:space="preserve"> permitindo maior grau para inoculação durante o ataque (Lobo, 2014).</w:t>
      </w:r>
    </w:p>
    <w:p w14:paraId="4583F062" w14:textId="4A9F60E5" w:rsidR="007F650D" w:rsidRDefault="007F650D" w:rsidP="00BE079F">
      <w:pPr>
        <w:spacing w:line="360" w:lineRule="auto"/>
        <w:contextualSpacing/>
        <w:jc w:val="center"/>
        <w:rPr>
          <w:rFonts w:ascii="Times New Roman" w:hAnsi="Times New Roman" w:cs="Times New Roman"/>
          <w:b/>
          <w:sz w:val="20"/>
        </w:rPr>
      </w:pPr>
    </w:p>
    <w:p w14:paraId="5F550E53" w14:textId="77777777" w:rsidR="00AC64FC" w:rsidRDefault="00AC64FC" w:rsidP="00BE079F">
      <w:pPr>
        <w:spacing w:line="360" w:lineRule="auto"/>
        <w:contextualSpacing/>
        <w:jc w:val="center"/>
        <w:rPr>
          <w:rFonts w:ascii="Times New Roman" w:hAnsi="Times New Roman" w:cs="Times New Roman"/>
          <w:b/>
          <w:sz w:val="20"/>
        </w:rPr>
      </w:pPr>
    </w:p>
    <w:p w14:paraId="3B744B45" w14:textId="3F9F1AC4" w:rsidR="00BE079F" w:rsidRPr="009B6BC1" w:rsidRDefault="00BE079F" w:rsidP="00BE079F">
      <w:pPr>
        <w:spacing w:line="360" w:lineRule="auto"/>
        <w:contextualSpacing/>
        <w:jc w:val="center"/>
        <w:rPr>
          <w:rFonts w:ascii="Times New Roman" w:hAnsi="Times New Roman" w:cs="Times New Roman"/>
          <w:sz w:val="20"/>
        </w:rPr>
      </w:pPr>
      <w:r>
        <w:rPr>
          <w:rFonts w:ascii="Times New Roman" w:hAnsi="Times New Roman" w:cs="Times New Roman"/>
          <w:b/>
          <w:sz w:val="20"/>
        </w:rPr>
        <w:lastRenderedPageBreak/>
        <w:t>F</w:t>
      </w:r>
      <w:r w:rsidR="001A23E5">
        <w:rPr>
          <w:rFonts w:ascii="Times New Roman" w:hAnsi="Times New Roman" w:cs="Times New Roman"/>
          <w:b/>
          <w:sz w:val="20"/>
        </w:rPr>
        <w:t>igura 4</w:t>
      </w:r>
      <w:r>
        <w:rPr>
          <w:rFonts w:ascii="Times New Roman" w:hAnsi="Times New Roman" w:cs="Times New Roman"/>
          <w:b/>
          <w:sz w:val="20"/>
        </w:rPr>
        <w:t xml:space="preserve">. </w:t>
      </w:r>
      <w:r>
        <w:rPr>
          <w:rFonts w:ascii="Times New Roman" w:hAnsi="Times New Roman" w:cs="Times New Roman"/>
          <w:sz w:val="20"/>
        </w:rPr>
        <w:t xml:space="preserve">Representação da cabeça de uma cascavel, evidenciando seu aparato de </w:t>
      </w:r>
      <w:proofErr w:type="gramStart"/>
      <w:r>
        <w:rPr>
          <w:rFonts w:ascii="Times New Roman" w:hAnsi="Times New Roman" w:cs="Times New Roman"/>
          <w:sz w:val="20"/>
        </w:rPr>
        <w:t>peçonha</w:t>
      </w:r>
      <w:proofErr w:type="gramEnd"/>
    </w:p>
    <w:p w14:paraId="77786723" w14:textId="77777777" w:rsidR="00BE079F" w:rsidRDefault="00BE079F" w:rsidP="00BE079F">
      <w:pPr>
        <w:spacing w:line="360" w:lineRule="auto"/>
        <w:contextualSpacing/>
        <w:jc w:val="center"/>
        <w:rPr>
          <w:rFonts w:ascii="Times New Roman" w:hAnsi="Times New Roman" w:cs="Times New Roman"/>
          <w:b/>
          <w:sz w:val="24"/>
        </w:rPr>
      </w:pPr>
      <w:r>
        <w:rPr>
          <w:rFonts w:ascii="Times New Roman" w:hAnsi="Times New Roman" w:cs="Times New Roman"/>
          <w:b/>
          <w:noProof/>
          <w:sz w:val="24"/>
          <w:lang w:eastAsia="pt-BR"/>
        </w:rPr>
        <w:drawing>
          <wp:inline distT="0" distB="0" distL="0" distR="0" wp14:anchorId="2DEC4CE6" wp14:editId="5D4EE347">
            <wp:extent cx="3464560" cy="2456273"/>
            <wp:effectExtent l="0" t="0" r="2540" b="127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9993" cy="2481394"/>
                    </a:xfrm>
                    <a:prstGeom prst="rect">
                      <a:avLst/>
                    </a:prstGeom>
                    <a:noFill/>
                  </pic:spPr>
                </pic:pic>
              </a:graphicData>
            </a:graphic>
          </wp:inline>
        </w:drawing>
      </w:r>
    </w:p>
    <w:p w14:paraId="61199815" w14:textId="77777777" w:rsidR="00BE079F" w:rsidRPr="003354C3" w:rsidRDefault="00BE079F" w:rsidP="00BE079F">
      <w:pPr>
        <w:spacing w:line="360" w:lineRule="auto"/>
        <w:contextualSpacing/>
        <w:jc w:val="center"/>
        <w:rPr>
          <w:rFonts w:ascii="Times New Roman" w:hAnsi="Times New Roman" w:cs="Times New Roman"/>
          <w:sz w:val="20"/>
          <w:lang w:val="es-ES"/>
        </w:rPr>
      </w:pPr>
      <w:proofErr w:type="spellStart"/>
      <w:r w:rsidRPr="003354C3">
        <w:rPr>
          <w:rFonts w:ascii="Times New Roman" w:hAnsi="Times New Roman" w:cs="Times New Roman"/>
          <w:b/>
          <w:sz w:val="20"/>
          <w:lang w:val="es-ES"/>
        </w:rPr>
        <w:t>Fonte</w:t>
      </w:r>
      <w:proofErr w:type="spellEnd"/>
      <w:r w:rsidRPr="003354C3">
        <w:rPr>
          <w:rFonts w:ascii="Times New Roman" w:hAnsi="Times New Roman" w:cs="Times New Roman"/>
          <w:b/>
          <w:sz w:val="20"/>
          <w:lang w:val="es-ES"/>
        </w:rPr>
        <w:t xml:space="preserve">: </w:t>
      </w:r>
      <w:r w:rsidRPr="003354C3">
        <w:rPr>
          <w:rFonts w:ascii="Times New Roman" w:hAnsi="Times New Roman" w:cs="Times New Roman"/>
          <w:sz w:val="20"/>
          <w:lang w:val="es-ES"/>
        </w:rPr>
        <w:t xml:space="preserve">Hickman </w:t>
      </w:r>
      <w:r w:rsidRPr="003354C3">
        <w:rPr>
          <w:rFonts w:ascii="Times New Roman" w:hAnsi="Times New Roman" w:cs="Times New Roman"/>
          <w:i/>
          <w:sz w:val="20"/>
          <w:lang w:val="es-ES"/>
        </w:rPr>
        <w:t xml:space="preserve">et </w:t>
      </w:r>
      <w:r w:rsidRPr="003354C3">
        <w:rPr>
          <w:rFonts w:ascii="Times New Roman" w:hAnsi="Times New Roman" w:cs="Times New Roman"/>
          <w:sz w:val="20"/>
          <w:lang w:val="es-ES"/>
        </w:rPr>
        <w:t xml:space="preserve">al., 2022, p. 550 </w:t>
      </w:r>
    </w:p>
    <w:p w14:paraId="3DB18B84" w14:textId="4EC63E2E" w:rsidR="00BE079F" w:rsidRPr="003354C3" w:rsidRDefault="00BE079F" w:rsidP="001D72B1">
      <w:pPr>
        <w:spacing w:before="240" w:line="360" w:lineRule="auto"/>
        <w:contextualSpacing/>
        <w:jc w:val="both"/>
        <w:rPr>
          <w:rFonts w:ascii="Times New Roman" w:hAnsi="Times New Roman" w:cs="Times New Roman"/>
          <w:sz w:val="24"/>
          <w:lang w:val="es-ES"/>
        </w:rPr>
      </w:pPr>
    </w:p>
    <w:p w14:paraId="264C491F" w14:textId="54F8AF2E" w:rsidR="00BE079F" w:rsidRPr="004B4492" w:rsidRDefault="00BE079F" w:rsidP="001D72B1">
      <w:pPr>
        <w:spacing w:before="240" w:line="360" w:lineRule="auto"/>
        <w:contextualSpacing/>
        <w:jc w:val="both"/>
        <w:rPr>
          <w:rFonts w:ascii="Times New Roman" w:hAnsi="Times New Roman" w:cs="Times New Roman"/>
          <w:b/>
          <w:sz w:val="24"/>
        </w:rPr>
      </w:pPr>
      <w:r w:rsidRPr="004B4492">
        <w:rPr>
          <w:rFonts w:ascii="Times New Roman" w:hAnsi="Times New Roman" w:cs="Times New Roman"/>
          <w:b/>
          <w:sz w:val="24"/>
        </w:rPr>
        <w:t>4. COMPOSIÇÃO DA PEÇONHA</w:t>
      </w:r>
    </w:p>
    <w:p w14:paraId="459EB3D7" w14:textId="75799376" w:rsidR="003354C3" w:rsidRDefault="003354C3" w:rsidP="001D72B1">
      <w:pPr>
        <w:spacing w:before="240" w:line="360" w:lineRule="auto"/>
        <w:contextualSpacing/>
        <w:jc w:val="both"/>
        <w:rPr>
          <w:rFonts w:ascii="Times New Roman" w:hAnsi="Times New Roman" w:cs="Times New Roman"/>
          <w:sz w:val="24"/>
        </w:rPr>
      </w:pPr>
      <w:r w:rsidRPr="004B4492">
        <w:rPr>
          <w:rFonts w:ascii="Times New Roman" w:hAnsi="Times New Roman" w:cs="Times New Roman"/>
          <w:b/>
          <w:sz w:val="24"/>
        </w:rPr>
        <w:tab/>
      </w:r>
      <w:r w:rsidRPr="003354C3">
        <w:rPr>
          <w:rFonts w:ascii="Times New Roman" w:hAnsi="Times New Roman" w:cs="Times New Roman"/>
          <w:sz w:val="24"/>
        </w:rPr>
        <w:t>A peçonha das serpent</w:t>
      </w:r>
      <w:r>
        <w:rPr>
          <w:rFonts w:ascii="Times New Roman" w:hAnsi="Times New Roman" w:cs="Times New Roman"/>
          <w:sz w:val="24"/>
        </w:rPr>
        <w:t>e</w:t>
      </w:r>
      <w:r w:rsidRPr="003354C3">
        <w:rPr>
          <w:rFonts w:ascii="Times New Roman" w:hAnsi="Times New Roman" w:cs="Times New Roman"/>
          <w:sz w:val="24"/>
        </w:rPr>
        <w:t>s é quimicamente composta por diferentes subst</w:t>
      </w:r>
      <w:r>
        <w:rPr>
          <w:rFonts w:ascii="Times New Roman" w:hAnsi="Times New Roman" w:cs="Times New Roman"/>
          <w:sz w:val="24"/>
        </w:rPr>
        <w:t>âncias bioquimicamente ativas que variam de espécie para espécie e afetam a ação final do envenenamento no organismo (</w:t>
      </w:r>
      <w:proofErr w:type="gramStart"/>
      <w:r>
        <w:rPr>
          <w:rFonts w:ascii="Times New Roman" w:hAnsi="Times New Roman" w:cs="Times New Roman"/>
          <w:sz w:val="24"/>
        </w:rPr>
        <w:t>Santos, 2013</w:t>
      </w:r>
      <w:proofErr w:type="gramEnd"/>
      <w:r>
        <w:rPr>
          <w:rFonts w:ascii="Times New Roman" w:hAnsi="Times New Roman" w:cs="Times New Roman"/>
          <w:sz w:val="24"/>
        </w:rPr>
        <w:t xml:space="preserve">). </w:t>
      </w:r>
      <w:proofErr w:type="gramStart"/>
      <w:r>
        <w:rPr>
          <w:rFonts w:ascii="Times New Roman" w:hAnsi="Times New Roman" w:cs="Times New Roman"/>
          <w:sz w:val="24"/>
        </w:rPr>
        <w:t>O conteúdo da peçonha é dividido em duas porções: I) orgânica: constituída por proteínas, enzimas, peptídeos, inibidores enzimáticos e componentes não enzimáticos e; II)</w:t>
      </w:r>
      <w:proofErr w:type="gramEnd"/>
      <w:r>
        <w:rPr>
          <w:rFonts w:ascii="Times New Roman" w:hAnsi="Times New Roman" w:cs="Times New Roman"/>
          <w:sz w:val="24"/>
        </w:rPr>
        <w:t xml:space="preserve"> inorgânica: composta por mineiras como cobalto, ferro, magnésio e </w:t>
      </w:r>
      <w:r w:rsidR="00AC64FC">
        <w:rPr>
          <w:rFonts w:ascii="Times New Roman" w:hAnsi="Times New Roman" w:cs="Times New Roman"/>
          <w:sz w:val="24"/>
        </w:rPr>
        <w:t>zinco</w:t>
      </w:r>
      <w:r>
        <w:rPr>
          <w:rFonts w:ascii="Times New Roman" w:hAnsi="Times New Roman" w:cs="Times New Roman"/>
          <w:sz w:val="24"/>
        </w:rPr>
        <w:t>, por exemplo. Além disso, há também a presença de compostos orgânicos de baixa m</w:t>
      </w:r>
      <w:r w:rsidR="00657576">
        <w:rPr>
          <w:rFonts w:ascii="Times New Roman" w:hAnsi="Times New Roman" w:cs="Times New Roman"/>
          <w:sz w:val="24"/>
        </w:rPr>
        <w:t>a</w:t>
      </w:r>
      <w:r>
        <w:rPr>
          <w:rFonts w:ascii="Times New Roman" w:hAnsi="Times New Roman" w:cs="Times New Roman"/>
          <w:sz w:val="24"/>
        </w:rPr>
        <w:t>ssa molecular, como aminoácidos, carboidratos e aminas biogênicas (Silva, 2017).</w:t>
      </w:r>
    </w:p>
    <w:p w14:paraId="440531E4" w14:textId="48AEB837" w:rsidR="003354C3" w:rsidRDefault="003354C3"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As proteínas mais abundantes na peçonha de diferentes gêneros ofídicos são as fosfolipases A</w:t>
      </w:r>
      <w:r>
        <w:rPr>
          <w:rFonts w:ascii="Times New Roman" w:hAnsi="Times New Roman" w:cs="Times New Roman"/>
          <w:sz w:val="24"/>
          <w:vertAlign w:val="subscript"/>
        </w:rPr>
        <w:t xml:space="preserve">2 </w:t>
      </w:r>
      <w:r>
        <w:rPr>
          <w:rFonts w:ascii="Times New Roman" w:hAnsi="Times New Roman" w:cs="Times New Roman"/>
          <w:sz w:val="24"/>
        </w:rPr>
        <w:t>(PLA</w:t>
      </w:r>
      <w:r>
        <w:rPr>
          <w:rFonts w:ascii="Times New Roman" w:hAnsi="Times New Roman" w:cs="Times New Roman"/>
          <w:sz w:val="24"/>
          <w:vertAlign w:val="subscript"/>
        </w:rPr>
        <w:t>2S</w:t>
      </w:r>
      <w:r>
        <w:rPr>
          <w:rFonts w:ascii="Times New Roman" w:hAnsi="Times New Roman" w:cs="Times New Roman"/>
          <w:sz w:val="24"/>
        </w:rPr>
        <w:t>), que apresentam ação neurotóxica, citot</w:t>
      </w:r>
      <w:r w:rsidR="006B2E2A">
        <w:rPr>
          <w:rFonts w:ascii="Times New Roman" w:hAnsi="Times New Roman" w:cs="Times New Roman"/>
          <w:sz w:val="24"/>
        </w:rPr>
        <w:t>ó</w:t>
      </w:r>
      <w:r>
        <w:rPr>
          <w:rFonts w:ascii="Times New Roman" w:hAnsi="Times New Roman" w:cs="Times New Roman"/>
          <w:sz w:val="24"/>
        </w:rPr>
        <w:t>x</w:t>
      </w:r>
      <w:r w:rsidR="006B2E2A">
        <w:rPr>
          <w:rFonts w:ascii="Times New Roman" w:hAnsi="Times New Roman" w:cs="Times New Roman"/>
          <w:sz w:val="24"/>
        </w:rPr>
        <w:t>ic</w:t>
      </w:r>
      <w:r>
        <w:rPr>
          <w:rFonts w:ascii="Times New Roman" w:hAnsi="Times New Roman" w:cs="Times New Roman"/>
          <w:sz w:val="24"/>
        </w:rPr>
        <w:t>a, miotóxica, cardiotóxica, bactericida, hipotensiva e indutora de edema. As PLA</w:t>
      </w:r>
      <w:r>
        <w:rPr>
          <w:rFonts w:ascii="Times New Roman" w:hAnsi="Times New Roman" w:cs="Times New Roman"/>
          <w:sz w:val="24"/>
          <w:vertAlign w:val="subscript"/>
        </w:rPr>
        <w:t>2S</w:t>
      </w:r>
      <w:r>
        <w:rPr>
          <w:rFonts w:ascii="Times New Roman" w:hAnsi="Times New Roman" w:cs="Times New Roman"/>
          <w:sz w:val="24"/>
        </w:rPr>
        <w:t xml:space="preserve"> atuam na catalisação da hidrólise de fosfolipídios, produzindo ácidos graxos e lisofosfolip</w:t>
      </w:r>
      <w:r w:rsidR="006B2E2A">
        <w:rPr>
          <w:rFonts w:ascii="Times New Roman" w:hAnsi="Times New Roman" w:cs="Times New Roman"/>
          <w:sz w:val="24"/>
        </w:rPr>
        <w:t>í</w:t>
      </w:r>
      <w:r>
        <w:rPr>
          <w:rFonts w:ascii="Times New Roman" w:hAnsi="Times New Roman" w:cs="Times New Roman"/>
          <w:sz w:val="24"/>
        </w:rPr>
        <w:t>dios que atuam na desestabilização e remodelamento de membranas celulares (</w:t>
      </w:r>
      <w:proofErr w:type="gramStart"/>
      <w:r>
        <w:rPr>
          <w:rFonts w:ascii="Times New Roman" w:hAnsi="Times New Roman" w:cs="Times New Roman"/>
          <w:sz w:val="24"/>
        </w:rPr>
        <w:t>Santos, 2013</w:t>
      </w:r>
      <w:proofErr w:type="gramEnd"/>
      <w:r>
        <w:rPr>
          <w:rFonts w:ascii="Times New Roman" w:hAnsi="Times New Roman" w:cs="Times New Roman"/>
          <w:sz w:val="24"/>
        </w:rPr>
        <w:t>). Um dos produtos obtidos a partir dos processo</w:t>
      </w:r>
      <w:r w:rsidR="006B2E2A">
        <w:rPr>
          <w:rFonts w:ascii="Times New Roman" w:hAnsi="Times New Roman" w:cs="Times New Roman"/>
          <w:sz w:val="24"/>
        </w:rPr>
        <w:t>s</w:t>
      </w:r>
      <w:r>
        <w:rPr>
          <w:rFonts w:ascii="Times New Roman" w:hAnsi="Times New Roman" w:cs="Times New Roman"/>
          <w:sz w:val="24"/>
        </w:rPr>
        <w:t xml:space="preserve"> catalíticos é o ácido araquidônico, ácido graxo que atua em rotas de síntese de compostos como leucotrienos e prostaglandinas, mediado</w:t>
      </w:r>
      <w:r w:rsidR="00AD025C">
        <w:rPr>
          <w:rFonts w:ascii="Times New Roman" w:hAnsi="Times New Roman" w:cs="Times New Roman"/>
          <w:sz w:val="24"/>
        </w:rPr>
        <w:t>re</w:t>
      </w:r>
      <w:r>
        <w:rPr>
          <w:rFonts w:ascii="Times New Roman" w:hAnsi="Times New Roman" w:cs="Times New Roman"/>
          <w:sz w:val="24"/>
        </w:rPr>
        <w:t>s fundamentais no processo inflamatório (Abbas</w:t>
      </w:r>
      <w:r w:rsidR="00A460B0">
        <w:rPr>
          <w:rFonts w:ascii="Times New Roman" w:hAnsi="Times New Roman" w:cs="Times New Roman"/>
          <w:sz w:val="24"/>
        </w:rPr>
        <w:t>,</w:t>
      </w:r>
      <w:r>
        <w:rPr>
          <w:rFonts w:ascii="Times New Roman" w:hAnsi="Times New Roman" w:cs="Times New Roman"/>
          <w:sz w:val="24"/>
        </w:rPr>
        <w:t xml:space="preserve"> </w:t>
      </w:r>
      <w:r w:rsidR="00A460B0">
        <w:rPr>
          <w:rFonts w:ascii="Times New Roman" w:hAnsi="Times New Roman" w:cs="Times New Roman"/>
          <w:color w:val="000000" w:themeColor="text1"/>
          <w:sz w:val="24"/>
        </w:rPr>
        <w:t>Lichtman</w:t>
      </w:r>
      <w:r w:rsidR="00AD025C">
        <w:rPr>
          <w:rFonts w:ascii="Times New Roman" w:hAnsi="Times New Roman" w:cs="Times New Roman"/>
          <w:color w:val="000000" w:themeColor="text1"/>
          <w:sz w:val="24"/>
        </w:rPr>
        <w:t>;</w:t>
      </w:r>
      <w:r w:rsidR="00A460B0">
        <w:rPr>
          <w:rFonts w:ascii="Times New Roman" w:hAnsi="Times New Roman" w:cs="Times New Roman"/>
          <w:sz w:val="24"/>
        </w:rPr>
        <w:t xml:space="preserve"> Pillai</w:t>
      </w:r>
      <w:r>
        <w:rPr>
          <w:rFonts w:ascii="Times New Roman" w:hAnsi="Times New Roman" w:cs="Times New Roman"/>
          <w:sz w:val="24"/>
        </w:rPr>
        <w:t>,</w:t>
      </w:r>
      <w:r w:rsidR="006B2E2A">
        <w:rPr>
          <w:rFonts w:ascii="Times New Roman" w:hAnsi="Times New Roman" w:cs="Times New Roman"/>
          <w:sz w:val="24"/>
        </w:rPr>
        <w:t xml:space="preserve"> 2023).</w:t>
      </w:r>
    </w:p>
    <w:p w14:paraId="30E5D9EC" w14:textId="57B7064F" w:rsidR="006B2E2A" w:rsidRDefault="006B2E2A"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 xml:space="preserve">As metaloproteases, liberadas a partir de leucócitos e fibroblastos, são proenzimas que atuam em diversos processos biológicos no organismo, </w:t>
      </w:r>
      <w:r w:rsidR="00657576">
        <w:rPr>
          <w:rFonts w:ascii="Times New Roman" w:hAnsi="Times New Roman" w:cs="Times New Roman"/>
          <w:sz w:val="24"/>
        </w:rPr>
        <w:t>podendo agir</w:t>
      </w:r>
      <w:r>
        <w:rPr>
          <w:rFonts w:ascii="Times New Roman" w:hAnsi="Times New Roman" w:cs="Times New Roman"/>
          <w:sz w:val="24"/>
        </w:rPr>
        <w:t xml:space="preserve"> por meio da liberação de moléculas bioativas e d</w:t>
      </w:r>
      <w:r w:rsidR="00657576">
        <w:rPr>
          <w:rFonts w:ascii="Times New Roman" w:hAnsi="Times New Roman" w:cs="Times New Roman"/>
          <w:sz w:val="24"/>
        </w:rPr>
        <w:t>a clivagem proteica e molecular</w:t>
      </w:r>
      <w:r>
        <w:rPr>
          <w:rFonts w:ascii="Times New Roman" w:hAnsi="Times New Roman" w:cs="Times New Roman"/>
          <w:sz w:val="24"/>
        </w:rPr>
        <w:t>. Também estão presentes em diversas rotas enzim</w:t>
      </w:r>
      <w:r w:rsidR="00490EA0">
        <w:rPr>
          <w:rFonts w:ascii="Times New Roman" w:hAnsi="Times New Roman" w:cs="Times New Roman"/>
          <w:sz w:val="24"/>
        </w:rPr>
        <w:t>áticas que atuam no processo de</w:t>
      </w:r>
      <w:r>
        <w:rPr>
          <w:rFonts w:ascii="Times New Roman" w:hAnsi="Times New Roman" w:cs="Times New Roman"/>
          <w:sz w:val="24"/>
        </w:rPr>
        <w:t xml:space="preserve"> cicatrização e restauração tecidual após um trauma (Araújo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2011). Há uma quantidade abundante de metaloproteases</w:t>
      </w:r>
      <w:r w:rsidR="00AD025C">
        <w:rPr>
          <w:rFonts w:ascii="Times New Roman" w:hAnsi="Times New Roman" w:cs="Times New Roman"/>
          <w:sz w:val="24"/>
        </w:rPr>
        <w:t xml:space="preserve"> nos </w:t>
      </w:r>
      <w:r w:rsidR="00AD025C">
        <w:rPr>
          <w:rFonts w:ascii="Times New Roman" w:hAnsi="Times New Roman" w:cs="Times New Roman"/>
          <w:sz w:val="24"/>
        </w:rPr>
        <w:lastRenderedPageBreak/>
        <w:t>viperídeos</w:t>
      </w:r>
      <w:r>
        <w:rPr>
          <w:rFonts w:ascii="Times New Roman" w:hAnsi="Times New Roman" w:cs="Times New Roman"/>
          <w:sz w:val="24"/>
        </w:rPr>
        <w:t xml:space="preserve">, denominadas </w:t>
      </w:r>
      <w:r w:rsidR="00AD025C">
        <w:rPr>
          <w:rFonts w:ascii="Times New Roman" w:hAnsi="Times New Roman" w:cs="Times New Roman"/>
          <w:sz w:val="24"/>
        </w:rPr>
        <w:t xml:space="preserve">metaloproteinases de venenos de serpentes (do inglês </w:t>
      </w:r>
      <w:proofErr w:type="spellStart"/>
      <w:r w:rsidR="00AD025C" w:rsidRPr="00510D28">
        <w:rPr>
          <w:rFonts w:ascii="Times New Roman" w:hAnsi="Times New Roman" w:cs="Times New Roman"/>
          <w:i/>
          <w:sz w:val="24"/>
        </w:rPr>
        <w:t>Snake</w:t>
      </w:r>
      <w:proofErr w:type="spellEnd"/>
      <w:r w:rsidR="00AD025C" w:rsidRPr="00510D28">
        <w:rPr>
          <w:rFonts w:ascii="Times New Roman" w:hAnsi="Times New Roman" w:cs="Times New Roman"/>
          <w:i/>
          <w:sz w:val="24"/>
        </w:rPr>
        <w:t xml:space="preserve"> </w:t>
      </w:r>
      <w:proofErr w:type="spellStart"/>
      <w:r w:rsidR="00AD025C" w:rsidRPr="00510D28">
        <w:rPr>
          <w:rFonts w:ascii="Times New Roman" w:hAnsi="Times New Roman" w:cs="Times New Roman"/>
          <w:i/>
          <w:sz w:val="24"/>
        </w:rPr>
        <w:t>Venom</w:t>
      </w:r>
      <w:proofErr w:type="spellEnd"/>
      <w:r w:rsidR="00AD025C" w:rsidRPr="00510D28">
        <w:rPr>
          <w:rFonts w:ascii="Times New Roman" w:hAnsi="Times New Roman" w:cs="Times New Roman"/>
          <w:i/>
          <w:sz w:val="24"/>
        </w:rPr>
        <w:t xml:space="preserve"> Metalloproteinases </w:t>
      </w:r>
      <w:r w:rsidR="00AD025C" w:rsidRPr="00510D28">
        <w:rPr>
          <w:rFonts w:ascii="Times New Roman" w:hAnsi="Times New Roman" w:cs="Times New Roman"/>
          <w:sz w:val="24"/>
        </w:rPr>
        <w:t xml:space="preserve">– </w:t>
      </w:r>
      <w:r w:rsidRPr="00510D28">
        <w:rPr>
          <w:rFonts w:ascii="Times New Roman" w:hAnsi="Times New Roman" w:cs="Times New Roman"/>
          <w:sz w:val="24"/>
        </w:rPr>
        <w:t>SVMP</w:t>
      </w:r>
      <w:r w:rsidR="00490EA0" w:rsidRPr="00510D28">
        <w:rPr>
          <w:rFonts w:ascii="Times New Roman" w:hAnsi="Times New Roman" w:cs="Times New Roman"/>
          <w:sz w:val="24"/>
        </w:rPr>
        <w:t>s</w:t>
      </w:r>
      <w:r>
        <w:rPr>
          <w:rFonts w:ascii="Times New Roman" w:hAnsi="Times New Roman" w:cs="Times New Roman"/>
          <w:sz w:val="24"/>
        </w:rPr>
        <w:t>)</w:t>
      </w:r>
      <w:r w:rsidR="00AD025C">
        <w:rPr>
          <w:rFonts w:ascii="Times New Roman" w:hAnsi="Times New Roman" w:cs="Times New Roman"/>
          <w:sz w:val="24"/>
        </w:rPr>
        <w:t xml:space="preserve">. Estas são </w:t>
      </w:r>
      <w:r>
        <w:rPr>
          <w:rFonts w:ascii="Times New Roman" w:hAnsi="Times New Roman" w:cs="Times New Roman"/>
          <w:sz w:val="24"/>
        </w:rPr>
        <w:t xml:space="preserve">enzimas dependentes de zinco e responsáveis </w:t>
      </w:r>
      <w:r w:rsidR="006211F5">
        <w:rPr>
          <w:rFonts w:ascii="Times New Roman" w:hAnsi="Times New Roman" w:cs="Times New Roman"/>
          <w:sz w:val="24"/>
        </w:rPr>
        <w:t>por grande parte da manifestação sintomática, com destaque para a mionecrose e ação hemorrágica decorrente do envenenamento, agindo por meio</w:t>
      </w:r>
      <w:r>
        <w:rPr>
          <w:rFonts w:ascii="Times New Roman" w:hAnsi="Times New Roman" w:cs="Times New Roman"/>
          <w:sz w:val="24"/>
        </w:rPr>
        <w:t xml:space="preserve"> da degradação dos componentes da membrana basal</w:t>
      </w:r>
      <w:r w:rsidR="006211F5">
        <w:rPr>
          <w:rFonts w:ascii="Times New Roman" w:hAnsi="Times New Roman" w:cs="Times New Roman"/>
          <w:sz w:val="24"/>
        </w:rPr>
        <w:t xml:space="preserve"> e proteólise de proteínas plasmáticas e componentes da matriz extracelular (Bernardoni, 2013; Nunes;</w:t>
      </w:r>
      <w:r>
        <w:rPr>
          <w:rFonts w:ascii="Times New Roman" w:hAnsi="Times New Roman" w:cs="Times New Roman"/>
          <w:sz w:val="24"/>
        </w:rPr>
        <w:t xml:space="preserve"> Nascimento</w:t>
      </w:r>
      <w:r w:rsidR="006211F5">
        <w:rPr>
          <w:rFonts w:ascii="Times New Roman" w:hAnsi="Times New Roman" w:cs="Times New Roman"/>
          <w:sz w:val="24"/>
        </w:rPr>
        <w:t>;</w:t>
      </w:r>
      <w:r>
        <w:rPr>
          <w:rFonts w:ascii="Times New Roman" w:hAnsi="Times New Roman" w:cs="Times New Roman"/>
          <w:sz w:val="24"/>
        </w:rPr>
        <w:t xml:space="preserve"> Gomes, 2021).</w:t>
      </w:r>
    </w:p>
    <w:p w14:paraId="3ABAE2B9" w14:textId="080333B7" w:rsidR="00337162" w:rsidRDefault="006211F5" w:rsidP="00337162">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As SVMPs podem ser classificadas inicialmente </w:t>
      </w:r>
      <w:r w:rsidR="00337162">
        <w:rPr>
          <w:rFonts w:ascii="Times New Roman" w:hAnsi="Times New Roman" w:cs="Times New Roman"/>
          <w:sz w:val="24"/>
        </w:rPr>
        <w:t xml:space="preserve">de dois modos: </w:t>
      </w:r>
      <w:r>
        <w:rPr>
          <w:rFonts w:ascii="Times New Roman" w:hAnsi="Times New Roman" w:cs="Times New Roman"/>
          <w:sz w:val="24"/>
        </w:rPr>
        <w:t>de acordo com a seq</w:t>
      </w:r>
      <w:r w:rsidR="00657576">
        <w:rPr>
          <w:rFonts w:ascii="Times New Roman" w:hAnsi="Times New Roman" w:cs="Times New Roman"/>
          <w:sz w:val="24"/>
        </w:rPr>
        <w:t>uência de nucleotídeos (classe N</w:t>
      </w:r>
      <w:r>
        <w:rPr>
          <w:rFonts w:ascii="Times New Roman" w:hAnsi="Times New Roman" w:cs="Times New Roman"/>
          <w:sz w:val="24"/>
        </w:rPr>
        <w:t>)</w:t>
      </w:r>
      <w:r w:rsidR="00337162">
        <w:rPr>
          <w:rFonts w:ascii="Times New Roman" w:hAnsi="Times New Roman" w:cs="Times New Roman"/>
          <w:sz w:val="24"/>
        </w:rPr>
        <w:t xml:space="preserve"> ou baseando-se no tamanho das proteínas maduras purificadas da peçonha</w:t>
      </w:r>
      <w:r w:rsidR="007D30EB">
        <w:rPr>
          <w:rFonts w:ascii="Times New Roman" w:hAnsi="Times New Roman" w:cs="Times New Roman"/>
          <w:sz w:val="24"/>
        </w:rPr>
        <w:t xml:space="preserve"> </w:t>
      </w:r>
      <w:r w:rsidR="00657576">
        <w:rPr>
          <w:rFonts w:ascii="Times New Roman" w:hAnsi="Times New Roman" w:cs="Times New Roman"/>
          <w:sz w:val="24"/>
        </w:rPr>
        <w:t xml:space="preserve">(classe P) </w:t>
      </w:r>
      <w:r w:rsidR="007D30EB">
        <w:rPr>
          <w:rFonts w:ascii="Times New Roman" w:hAnsi="Times New Roman" w:cs="Times New Roman"/>
          <w:sz w:val="24"/>
        </w:rPr>
        <w:t xml:space="preserve">(Olaoba </w:t>
      </w:r>
      <w:proofErr w:type="gramStart"/>
      <w:r w:rsidR="007D30EB">
        <w:rPr>
          <w:rFonts w:ascii="Times New Roman" w:hAnsi="Times New Roman" w:cs="Times New Roman"/>
          <w:i/>
          <w:sz w:val="24"/>
        </w:rPr>
        <w:t>et</w:t>
      </w:r>
      <w:proofErr w:type="gramEnd"/>
      <w:r w:rsidR="007D30EB">
        <w:rPr>
          <w:rFonts w:ascii="Times New Roman" w:hAnsi="Times New Roman" w:cs="Times New Roman"/>
          <w:i/>
          <w:sz w:val="24"/>
        </w:rPr>
        <w:t xml:space="preserve"> al</w:t>
      </w:r>
      <w:r w:rsidR="007D30EB">
        <w:rPr>
          <w:rFonts w:ascii="Times New Roman" w:hAnsi="Times New Roman" w:cs="Times New Roman"/>
          <w:sz w:val="24"/>
        </w:rPr>
        <w:t>., 2020).</w:t>
      </w:r>
      <w:r w:rsidR="00337162">
        <w:rPr>
          <w:rFonts w:ascii="Times New Roman" w:hAnsi="Times New Roman" w:cs="Times New Roman"/>
          <w:sz w:val="24"/>
        </w:rPr>
        <w:t xml:space="preserve"> Em seu estudo, Zancolli e colaboradores (2019) evidenciaram que os fatores ambientais e as características ecológicas das serpentes, tais como o clima e a estratégia de forrageio do animal, possuem influência na presença de SVMPs e</w:t>
      </w:r>
      <w:r w:rsidR="00DC7C16">
        <w:rPr>
          <w:rFonts w:ascii="Times New Roman" w:hAnsi="Times New Roman" w:cs="Times New Roman"/>
          <w:sz w:val="24"/>
        </w:rPr>
        <w:t>m determinados venenos ofídicos.</w:t>
      </w:r>
    </w:p>
    <w:p w14:paraId="43C3406A" w14:textId="454484E0" w:rsidR="007D30EB" w:rsidRDefault="007D30EB"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r>
      <w:r w:rsidR="00C96B90">
        <w:rPr>
          <w:rFonts w:ascii="Times New Roman" w:hAnsi="Times New Roman" w:cs="Times New Roman"/>
          <w:sz w:val="24"/>
        </w:rPr>
        <w:t xml:space="preserve">A toxicidade da peçonha de serpentes do gênero </w:t>
      </w:r>
      <w:r w:rsidR="00C96B90" w:rsidRPr="00C96B90">
        <w:rPr>
          <w:rFonts w:ascii="Times New Roman" w:hAnsi="Times New Roman" w:cs="Times New Roman"/>
          <w:i/>
          <w:sz w:val="24"/>
        </w:rPr>
        <w:t>Crotalus</w:t>
      </w:r>
      <w:r w:rsidR="00C96B90">
        <w:rPr>
          <w:rFonts w:ascii="Times New Roman" w:hAnsi="Times New Roman" w:cs="Times New Roman"/>
          <w:sz w:val="24"/>
        </w:rPr>
        <w:t xml:space="preserve"> é característica por seus efeitos neurológicos, efeito este atribuído, principalmente, às toxinas crotoxina, convulxina e giroxina (Martins </w:t>
      </w:r>
      <w:proofErr w:type="gramStart"/>
      <w:r w:rsidR="00C96B90">
        <w:rPr>
          <w:rFonts w:ascii="Times New Roman" w:hAnsi="Times New Roman" w:cs="Times New Roman"/>
          <w:sz w:val="24"/>
        </w:rPr>
        <w:t>e</w:t>
      </w:r>
      <w:r w:rsidR="00C96B90">
        <w:rPr>
          <w:rFonts w:ascii="Times New Roman" w:hAnsi="Times New Roman" w:cs="Times New Roman"/>
          <w:i/>
          <w:sz w:val="24"/>
        </w:rPr>
        <w:t>t</w:t>
      </w:r>
      <w:proofErr w:type="gramEnd"/>
      <w:r w:rsidR="00C96B90">
        <w:rPr>
          <w:rFonts w:ascii="Times New Roman" w:hAnsi="Times New Roman" w:cs="Times New Roman"/>
          <w:i/>
          <w:sz w:val="24"/>
        </w:rPr>
        <w:t xml:space="preserve"> al</w:t>
      </w:r>
      <w:r w:rsidR="00C96B90">
        <w:rPr>
          <w:rFonts w:ascii="Times New Roman" w:hAnsi="Times New Roman" w:cs="Times New Roman"/>
          <w:sz w:val="24"/>
        </w:rPr>
        <w:t xml:space="preserve">., 2002). A crotoxina é uma ß-neurotoxina de ação pré-sináptica que inibe a liberação da acetilcolina nos nervos terminais, resultando no bloqueio neuromuscular do indivíduo (Pereira, 2009). Em modelos </w:t>
      </w:r>
      <w:r w:rsidR="00390635">
        <w:rPr>
          <w:rFonts w:ascii="Times New Roman" w:hAnsi="Times New Roman" w:cs="Times New Roman"/>
          <w:sz w:val="24"/>
        </w:rPr>
        <w:t>animais</w:t>
      </w:r>
      <w:r w:rsidR="00C96B90">
        <w:rPr>
          <w:rFonts w:ascii="Times New Roman" w:hAnsi="Times New Roman" w:cs="Times New Roman"/>
          <w:sz w:val="24"/>
        </w:rPr>
        <w:t xml:space="preserve">, a convulxina ocasiona convulsões com intervalos </w:t>
      </w:r>
      <w:r w:rsidR="00C96B90">
        <w:rPr>
          <w:rFonts w:ascii="Times New Roman" w:hAnsi="Times New Roman" w:cs="Times New Roman"/>
          <w:color w:val="000000" w:themeColor="text1"/>
          <w:sz w:val="24"/>
        </w:rPr>
        <w:t xml:space="preserve">de curta duração, além de distúrbios da visão e no sistema respiratório e da coagulação sanguínea. Por fim, a </w:t>
      </w:r>
      <w:r w:rsidR="00C96B90">
        <w:rPr>
          <w:rFonts w:ascii="Times New Roman" w:hAnsi="Times New Roman" w:cs="Times New Roman"/>
          <w:sz w:val="24"/>
        </w:rPr>
        <w:t>giroxina é a serinoprotease mais abundante na peçonha desse gênero, apresentando um característico efeito neurológico transitório</w:t>
      </w:r>
      <w:r w:rsidR="00C96B90">
        <w:rPr>
          <w:rFonts w:ascii="Times New Roman" w:hAnsi="Times New Roman" w:cs="Times New Roman"/>
          <w:color w:val="000000" w:themeColor="text1"/>
          <w:sz w:val="24"/>
        </w:rPr>
        <w:t>,</w:t>
      </w:r>
      <w:r w:rsidR="00C96B90">
        <w:rPr>
          <w:rFonts w:ascii="Times New Roman" w:hAnsi="Times New Roman" w:cs="Times New Roman"/>
          <w:color w:val="FF0000"/>
          <w:sz w:val="24"/>
        </w:rPr>
        <w:t xml:space="preserve"> </w:t>
      </w:r>
      <w:r w:rsidR="00C96B90">
        <w:rPr>
          <w:rFonts w:ascii="Times New Roman" w:hAnsi="Times New Roman" w:cs="Times New Roman"/>
          <w:sz w:val="24"/>
        </w:rPr>
        <w:t xml:space="preserve">onde a presa </w:t>
      </w:r>
      <w:r w:rsidR="00390635">
        <w:rPr>
          <w:rFonts w:ascii="Times New Roman" w:hAnsi="Times New Roman" w:cs="Times New Roman"/>
          <w:sz w:val="24"/>
        </w:rPr>
        <w:t>realiza</w:t>
      </w:r>
      <w:r w:rsidR="00C96B90">
        <w:rPr>
          <w:rFonts w:ascii="Times New Roman" w:hAnsi="Times New Roman" w:cs="Times New Roman"/>
          <w:sz w:val="24"/>
        </w:rPr>
        <w:t xml:space="preserve"> movimentos rotacionais ao redor do próprio eixo (Luiz, 2014).</w:t>
      </w:r>
    </w:p>
    <w:p w14:paraId="3C0FFFB2" w14:textId="3BE87F9A" w:rsidR="00C96B90" w:rsidRDefault="00C96B90"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t>Por se tratarem de órgãos altamente vascularizados, os rins são uma das partes mais afetadas pelos efeitos tóxicos provenientes do envenenamento. Em acidentes crotálicos, a insuficiência renal aguda é a principal complicação de</w:t>
      </w:r>
      <w:r w:rsidR="00F61D76">
        <w:rPr>
          <w:rFonts w:ascii="Times New Roman" w:hAnsi="Times New Roman" w:cs="Times New Roman"/>
          <w:sz w:val="24"/>
        </w:rPr>
        <w:t xml:space="preserve">corrente da ação das toxinas e </w:t>
      </w:r>
      <w:r>
        <w:rPr>
          <w:rFonts w:ascii="Times New Roman" w:hAnsi="Times New Roman" w:cs="Times New Roman"/>
          <w:sz w:val="24"/>
        </w:rPr>
        <w:t>tamb</w:t>
      </w:r>
      <w:r w:rsidR="00F61D76">
        <w:rPr>
          <w:rFonts w:ascii="Times New Roman" w:hAnsi="Times New Roman" w:cs="Times New Roman"/>
          <w:sz w:val="24"/>
        </w:rPr>
        <w:t xml:space="preserve">ém </w:t>
      </w:r>
      <w:r>
        <w:rPr>
          <w:rFonts w:ascii="Times New Roman" w:hAnsi="Times New Roman" w:cs="Times New Roman"/>
          <w:sz w:val="24"/>
        </w:rPr>
        <w:t>a principal causa de morte associada a esse tipo de acidente, ger</w:t>
      </w:r>
      <w:r w:rsidR="00F61D76">
        <w:rPr>
          <w:rFonts w:ascii="Times New Roman" w:hAnsi="Times New Roman" w:cs="Times New Roman"/>
          <w:sz w:val="24"/>
        </w:rPr>
        <w:t xml:space="preserve">almente ocasionada por necrose </w:t>
      </w:r>
      <w:r>
        <w:rPr>
          <w:rFonts w:ascii="Times New Roman" w:hAnsi="Times New Roman" w:cs="Times New Roman"/>
          <w:sz w:val="24"/>
        </w:rPr>
        <w:t>tubular</w:t>
      </w:r>
      <w:r w:rsidR="00F61D76">
        <w:rPr>
          <w:rFonts w:ascii="Times New Roman" w:hAnsi="Times New Roman" w:cs="Times New Roman"/>
          <w:sz w:val="24"/>
        </w:rPr>
        <w:t xml:space="preserve"> aguda</w:t>
      </w:r>
      <w:r>
        <w:rPr>
          <w:rFonts w:ascii="Times New Roman" w:hAnsi="Times New Roman" w:cs="Times New Roman"/>
          <w:sz w:val="24"/>
        </w:rPr>
        <w:t xml:space="preserve"> (Pereira, 2009). A extensão de danos causados à musculatura esquelética também </w:t>
      </w:r>
      <w:r w:rsidR="00F61D76">
        <w:rPr>
          <w:rFonts w:ascii="Times New Roman" w:hAnsi="Times New Roman" w:cs="Times New Roman"/>
          <w:sz w:val="24"/>
        </w:rPr>
        <w:t>apresenta</w:t>
      </w:r>
      <w:r>
        <w:rPr>
          <w:rFonts w:ascii="Times New Roman" w:hAnsi="Times New Roman" w:cs="Times New Roman"/>
          <w:sz w:val="24"/>
        </w:rPr>
        <w:t xml:space="preserve"> relação com os danos renais, ocasionando mioglobinúria que pode ou não se apresentar em quadros mais severos (Luiz, 2014).</w:t>
      </w:r>
    </w:p>
    <w:p w14:paraId="02E9E8A7" w14:textId="49ED8578" w:rsidR="0087333E" w:rsidRDefault="0087333E" w:rsidP="001D72B1">
      <w:pPr>
        <w:spacing w:before="240" w:line="360" w:lineRule="auto"/>
        <w:contextualSpacing/>
        <w:jc w:val="both"/>
        <w:rPr>
          <w:rFonts w:ascii="Times New Roman" w:hAnsi="Times New Roman" w:cs="Times New Roman"/>
          <w:sz w:val="24"/>
        </w:rPr>
      </w:pPr>
      <w:r>
        <w:rPr>
          <w:rFonts w:ascii="Times New Roman" w:hAnsi="Times New Roman" w:cs="Times New Roman"/>
          <w:sz w:val="24"/>
        </w:rPr>
        <w:tab/>
      </w:r>
      <w:r w:rsidR="002B17B4">
        <w:rPr>
          <w:rFonts w:ascii="Times New Roman" w:hAnsi="Times New Roman" w:cs="Times New Roman"/>
          <w:sz w:val="24"/>
        </w:rPr>
        <w:t xml:space="preserve">Em serpentes do gênero </w:t>
      </w:r>
      <w:r w:rsidR="002B17B4" w:rsidRPr="002B17B4">
        <w:rPr>
          <w:rFonts w:ascii="Times New Roman" w:hAnsi="Times New Roman" w:cs="Times New Roman"/>
          <w:i/>
          <w:sz w:val="24"/>
        </w:rPr>
        <w:t>Lachesis</w:t>
      </w:r>
      <w:r w:rsidR="002B17B4">
        <w:rPr>
          <w:rFonts w:ascii="Times New Roman" w:hAnsi="Times New Roman" w:cs="Times New Roman"/>
          <w:sz w:val="24"/>
        </w:rPr>
        <w:t>, a peçonha é composta majoritariamente por serinoproteases, metaloproteases, fosfolipases A</w:t>
      </w:r>
      <w:r w:rsidR="002B17B4">
        <w:rPr>
          <w:rFonts w:ascii="Times New Roman" w:hAnsi="Times New Roman" w:cs="Times New Roman"/>
          <w:sz w:val="24"/>
          <w:vertAlign w:val="subscript"/>
        </w:rPr>
        <w:t xml:space="preserve">2 </w:t>
      </w:r>
      <w:r w:rsidR="002B17B4">
        <w:rPr>
          <w:rFonts w:ascii="Times New Roman" w:hAnsi="Times New Roman" w:cs="Times New Roman"/>
          <w:sz w:val="24"/>
        </w:rPr>
        <w:t xml:space="preserve">e lectinas tipo C, além de natriuréticos e potencializadores de bradicinina. As serino e metaloproteases provocam os quadros hemorrágicos e coagulopáticos, enquanto os peptídeos potencializam a ação da bradicinina no organismo, acentuando o sangramento em razão da vasodilatação (Ito </w:t>
      </w:r>
      <w:proofErr w:type="gramStart"/>
      <w:r w:rsidR="002B17B4">
        <w:rPr>
          <w:rFonts w:ascii="Times New Roman" w:hAnsi="Times New Roman" w:cs="Times New Roman"/>
          <w:i/>
          <w:sz w:val="24"/>
        </w:rPr>
        <w:t>et</w:t>
      </w:r>
      <w:proofErr w:type="gramEnd"/>
      <w:r w:rsidR="002B17B4">
        <w:rPr>
          <w:rFonts w:ascii="Times New Roman" w:hAnsi="Times New Roman" w:cs="Times New Roman"/>
          <w:i/>
          <w:sz w:val="24"/>
        </w:rPr>
        <w:t xml:space="preserve"> al</w:t>
      </w:r>
      <w:r w:rsidR="002B17B4">
        <w:rPr>
          <w:rFonts w:ascii="Times New Roman" w:hAnsi="Times New Roman" w:cs="Times New Roman"/>
          <w:sz w:val="24"/>
        </w:rPr>
        <w:t>., 2023).</w:t>
      </w:r>
    </w:p>
    <w:p w14:paraId="09890C3D" w14:textId="51729751" w:rsidR="002B17B4" w:rsidRDefault="0044432D" w:rsidP="002B17B4">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lastRenderedPageBreak/>
        <w:t xml:space="preserve">Serpentes da família Elapidae apresentam um grande potencial peçonhento e alta taxa de mortalidade resultante da composição neurotóxica de sua peçonha. Nesse sentido, </w:t>
      </w:r>
      <w:proofErr w:type="gramStart"/>
      <w:r>
        <w:rPr>
          <w:rFonts w:ascii="Times New Roman" w:hAnsi="Times New Roman" w:cs="Times New Roman"/>
          <w:sz w:val="24"/>
        </w:rPr>
        <w:t>pode-se</w:t>
      </w:r>
      <w:proofErr w:type="gramEnd"/>
      <w:r>
        <w:rPr>
          <w:rFonts w:ascii="Times New Roman" w:hAnsi="Times New Roman" w:cs="Times New Roman"/>
          <w:sz w:val="24"/>
        </w:rPr>
        <w:t xml:space="preserve"> citar as </w:t>
      </w:r>
      <w:r>
        <w:rPr>
          <w:rFonts w:ascii="Times New Roman" w:hAnsi="Times New Roman" w:cs="Times New Roman"/>
          <w:color w:val="000000" w:themeColor="text1"/>
          <w:sz w:val="24"/>
          <w:szCs w:val="24"/>
        </w:rPr>
        <w:t>α-neurotoxinas, fasciculinas e dendrotoxinas presentes na peçonha da mamba-negra (</w:t>
      </w:r>
      <w:r w:rsidRPr="00662EAE">
        <w:rPr>
          <w:rFonts w:ascii="Times New Roman" w:hAnsi="Times New Roman" w:cs="Times New Roman"/>
          <w:i/>
          <w:color w:val="000000" w:themeColor="text1"/>
          <w:sz w:val="24"/>
          <w:szCs w:val="24"/>
          <w:lang w:val="la-Latn"/>
        </w:rPr>
        <w:t>Dendroaspis polylepis</w:t>
      </w:r>
      <w:r>
        <w:rPr>
          <w:rFonts w:ascii="Times New Roman" w:hAnsi="Times New Roman" w:cs="Times New Roman"/>
          <w:color w:val="000000" w:themeColor="text1"/>
          <w:sz w:val="24"/>
          <w:szCs w:val="24"/>
        </w:rPr>
        <w:t xml:space="preserve">), bem como toxinas pré e pós-sinápticas no gênero </w:t>
      </w:r>
      <w:r>
        <w:rPr>
          <w:rFonts w:ascii="Times New Roman" w:hAnsi="Times New Roman" w:cs="Times New Roman"/>
          <w:i/>
          <w:color w:val="000000" w:themeColor="text1"/>
          <w:sz w:val="24"/>
          <w:szCs w:val="24"/>
        </w:rPr>
        <w:t>Oxyuranus</w:t>
      </w:r>
      <w:r>
        <w:rPr>
          <w:rFonts w:ascii="Times New Roman" w:hAnsi="Times New Roman" w:cs="Times New Roman"/>
          <w:color w:val="000000" w:themeColor="text1"/>
          <w:sz w:val="24"/>
          <w:szCs w:val="24"/>
        </w:rPr>
        <w:t>, com destaque para a oxylepitoxina-1, presente na peçonha da taipan-do-interior (</w:t>
      </w:r>
      <w:r>
        <w:rPr>
          <w:rFonts w:ascii="Times New Roman" w:hAnsi="Times New Roman" w:cs="Times New Roman"/>
          <w:i/>
          <w:color w:val="000000" w:themeColor="text1"/>
          <w:sz w:val="24"/>
          <w:szCs w:val="24"/>
        </w:rPr>
        <w:t xml:space="preserve">Oxyuranus </w:t>
      </w:r>
      <w:r w:rsidRPr="00662EAE">
        <w:rPr>
          <w:rFonts w:ascii="Times New Roman" w:hAnsi="Times New Roman" w:cs="Times New Roman"/>
          <w:i/>
          <w:color w:val="000000" w:themeColor="text1"/>
          <w:sz w:val="24"/>
          <w:szCs w:val="24"/>
          <w:lang w:val="la-Latn"/>
        </w:rPr>
        <w:t>microlepidotus</w:t>
      </w:r>
      <w:r>
        <w:rPr>
          <w:rFonts w:ascii="Times New Roman" w:hAnsi="Times New Roman" w:cs="Times New Roman"/>
          <w:color w:val="000000" w:themeColor="text1"/>
          <w:sz w:val="24"/>
          <w:szCs w:val="24"/>
        </w:rPr>
        <w:t>), considerada a serpente m</w:t>
      </w:r>
      <w:r w:rsidR="00662EAE">
        <w:rPr>
          <w:rFonts w:ascii="Times New Roman" w:hAnsi="Times New Roman" w:cs="Times New Roman"/>
          <w:color w:val="000000" w:themeColor="text1"/>
          <w:sz w:val="24"/>
          <w:szCs w:val="24"/>
        </w:rPr>
        <w:t xml:space="preserve">ais peçonhenta do mundo (Clarke </w:t>
      </w:r>
      <w:r w:rsidR="00662EAE">
        <w:rPr>
          <w:rFonts w:ascii="Times New Roman" w:hAnsi="Times New Roman" w:cs="Times New Roman"/>
          <w:i/>
          <w:color w:val="000000" w:themeColor="text1"/>
          <w:sz w:val="24"/>
          <w:szCs w:val="24"/>
        </w:rPr>
        <w:t>et al</w:t>
      </w:r>
      <w:r w:rsidR="00662EAE">
        <w:rPr>
          <w:rFonts w:ascii="Times New Roman" w:hAnsi="Times New Roman" w:cs="Times New Roman"/>
          <w:color w:val="000000" w:themeColor="text1"/>
          <w:sz w:val="24"/>
          <w:szCs w:val="24"/>
        </w:rPr>
        <w:t>., 2006; Quarch;</w:t>
      </w:r>
      <w:r>
        <w:rPr>
          <w:rFonts w:ascii="Times New Roman" w:hAnsi="Times New Roman" w:cs="Times New Roman"/>
          <w:color w:val="000000" w:themeColor="text1"/>
          <w:sz w:val="24"/>
          <w:szCs w:val="24"/>
        </w:rPr>
        <w:t xml:space="preserve"> Brander</w:t>
      </w:r>
      <w:r w:rsidR="00662EA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Cioccari, 2017).</w:t>
      </w:r>
    </w:p>
    <w:p w14:paraId="5054D04A" w14:textId="77777777" w:rsidR="002B17B4" w:rsidRDefault="002B17B4" w:rsidP="002B17B4">
      <w:pPr>
        <w:spacing w:line="360" w:lineRule="auto"/>
        <w:contextualSpacing/>
        <w:jc w:val="both"/>
        <w:rPr>
          <w:rFonts w:ascii="Times New Roman" w:hAnsi="Times New Roman" w:cs="Times New Roman"/>
          <w:sz w:val="24"/>
        </w:rPr>
      </w:pPr>
    </w:p>
    <w:p w14:paraId="3E9BB3AE" w14:textId="69A74026" w:rsidR="002B17B4" w:rsidRPr="002B17B4" w:rsidRDefault="002B17B4" w:rsidP="002B17B4">
      <w:pPr>
        <w:spacing w:line="360" w:lineRule="auto"/>
        <w:contextualSpacing/>
        <w:jc w:val="both"/>
        <w:rPr>
          <w:rFonts w:ascii="Times New Roman" w:hAnsi="Times New Roman" w:cs="Times New Roman"/>
          <w:sz w:val="24"/>
        </w:rPr>
      </w:pPr>
      <w:r>
        <w:rPr>
          <w:rFonts w:ascii="Times New Roman" w:hAnsi="Times New Roman" w:cs="Times New Roman"/>
          <w:b/>
          <w:sz w:val="24"/>
        </w:rPr>
        <w:t>5. MANIFESTAÇÃO SINTOMÁTICA</w:t>
      </w:r>
    </w:p>
    <w:p w14:paraId="7648F133" w14:textId="77777777" w:rsidR="002B17B4" w:rsidRDefault="002B17B4" w:rsidP="002B17B4">
      <w:pPr>
        <w:spacing w:line="360" w:lineRule="auto"/>
        <w:contextualSpacing/>
        <w:jc w:val="both"/>
        <w:rPr>
          <w:rFonts w:ascii="Times New Roman" w:hAnsi="Times New Roman" w:cs="Times New Roman"/>
          <w:sz w:val="24"/>
        </w:rPr>
      </w:pPr>
      <w:r>
        <w:rPr>
          <w:rFonts w:ascii="Times New Roman" w:hAnsi="Times New Roman" w:cs="Times New Roman"/>
          <w:sz w:val="24"/>
        </w:rPr>
        <w:tab/>
        <w:t xml:space="preserve">Mapear um perfil clínico acerca dos acidentes ofídicos é uma tarefa difícil e constante, uma vez que existem diversos fatores que interferem diretamente na ação final da peçonha no organismo, tais como: idade, grau de inoculação da peçonha, aspectos de saúde da vítima, agilidade no atendimento e disposição de tratamento (Moreno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2005). Outro fator importante é a variabilidade biológica e gênica exercida sobre a composição dos venenos, estes sendo alterados em função de sexo, tamanho, ontogenia e sazonalidade do animal, e adaptando-se conforme sua alimentação e defesa (Paiva, 2020).</w:t>
      </w:r>
    </w:p>
    <w:p w14:paraId="5E13B11E" w14:textId="77777777" w:rsidR="0044432D" w:rsidRDefault="0044432D" w:rsidP="001D72B1">
      <w:pPr>
        <w:spacing w:before="240" w:line="360" w:lineRule="auto"/>
        <w:contextualSpacing/>
        <w:jc w:val="both"/>
        <w:rPr>
          <w:rFonts w:ascii="Times New Roman" w:hAnsi="Times New Roman" w:cs="Times New Roman"/>
          <w:sz w:val="24"/>
        </w:rPr>
      </w:pPr>
    </w:p>
    <w:p w14:paraId="375E1300" w14:textId="14C27EAB" w:rsidR="001A23E5" w:rsidRDefault="001A23E5" w:rsidP="001D72B1">
      <w:pPr>
        <w:spacing w:before="240" w:line="360" w:lineRule="auto"/>
        <w:contextualSpacing/>
        <w:jc w:val="both"/>
        <w:rPr>
          <w:rFonts w:ascii="Times New Roman" w:hAnsi="Times New Roman" w:cs="Times New Roman"/>
          <w:sz w:val="24"/>
        </w:rPr>
      </w:pPr>
      <w:proofErr w:type="gramStart"/>
      <w:r w:rsidRPr="00042471">
        <w:rPr>
          <w:rFonts w:ascii="Times New Roman" w:hAnsi="Times New Roman" w:cs="Times New Roman"/>
          <w:sz w:val="24"/>
        </w:rPr>
        <w:t>5.1 ACIDENTE</w:t>
      </w:r>
      <w:proofErr w:type="gramEnd"/>
      <w:r w:rsidRPr="00042471">
        <w:rPr>
          <w:rFonts w:ascii="Times New Roman" w:hAnsi="Times New Roman" w:cs="Times New Roman"/>
          <w:sz w:val="24"/>
        </w:rPr>
        <w:t xml:space="preserve"> BOTRÓPICO</w:t>
      </w:r>
    </w:p>
    <w:p w14:paraId="658D7EFD" w14:textId="3828D121" w:rsidR="001A23E5" w:rsidRDefault="001A23E5" w:rsidP="001A23E5">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As manifestações mais comuns desse tipo de acidente são reações inflamatórias com presença de edema, eritema, equimose e bolhas na região da mordedura. A área afetada pode sofrer necrose e favorecer a proliferação de bactérias que podem ou não serem oriundas da boca da serpente. Em casos graves, o envenenamento provoca hemorragias intensas, hipot</w:t>
      </w:r>
      <w:r w:rsidR="004B4492">
        <w:rPr>
          <w:rFonts w:ascii="Times New Roman" w:hAnsi="Times New Roman" w:cs="Times New Roman"/>
          <w:sz w:val="24"/>
        </w:rPr>
        <w:t>ensão arterial e choque (Weiss;</w:t>
      </w:r>
      <w:r w:rsidR="00042471">
        <w:rPr>
          <w:rFonts w:ascii="Times New Roman" w:hAnsi="Times New Roman" w:cs="Times New Roman"/>
          <w:sz w:val="24"/>
        </w:rPr>
        <w:t xml:space="preserve"> Paiva,</w:t>
      </w:r>
      <w:r>
        <w:rPr>
          <w:rFonts w:ascii="Times New Roman" w:hAnsi="Times New Roman" w:cs="Times New Roman"/>
          <w:sz w:val="24"/>
        </w:rPr>
        <w:t xml:space="preserve"> 2017).</w:t>
      </w:r>
    </w:p>
    <w:p w14:paraId="54764095" w14:textId="77777777" w:rsidR="001A23E5" w:rsidRDefault="001A23E5" w:rsidP="001A23E5">
      <w:pPr>
        <w:spacing w:line="360" w:lineRule="auto"/>
        <w:contextualSpacing/>
        <w:jc w:val="both"/>
        <w:rPr>
          <w:rFonts w:ascii="Times New Roman" w:hAnsi="Times New Roman" w:cs="Times New Roman"/>
          <w:sz w:val="24"/>
        </w:rPr>
      </w:pPr>
    </w:p>
    <w:p w14:paraId="004D8F73" w14:textId="708D6072" w:rsidR="001A23E5" w:rsidRDefault="001A23E5" w:rsidP="001A23E5">
      <w:pPr>
        <w:spacing w:line="360" w:lineRule="auto"/>
        <w:contextualSpacing/>
        <w:jc w:val="center"/>
        <w:rPr>
          <w:rFonts w:ascii="Times New Roman" w:hAnsi="Times New Roman" w:cs="Times New Roman"/>
          <w:sz w:val="20"/>
          <w:szCs w:val="20"/>
        </w:rPr>
      </w:pPr>
      <w:r>
        <w:rPr>
          <w:rFonts w:ascii="Times New Roman" w:hAnsi="Times New Roman" w:cs="Times New Roman"/>
          <w:b/>
          <w:sz w:val="20"/>
          <w:szCs w:val="20"/>
        </w:rPr>
        <w:t xml:space="preserve">Figura 5. </w:t>
      </w:r>
      <w:r>
        <w:rPr>
          <w:rFonts w:ascii="Times New Roman" w:hAnsi="Times New Roman" w:cs="Times New Roman"/>
          <w:sz w:val="20"/>
          <w:szCs w:val="20"/>
        </w:rPr>
        <w:t>Jararaca-da-mata (</w:t>
      </w:r>
      <w:r>
        <w:rPr>
          <w:rFonts w:ascii="Times New Roman" w:hAnsi="Times New Roman" w:cs="Times New Roman"/>
          <w:i/>
          <w:sz w:val="20"/>
          <w:szCs w:val="20"/>
        </w:rPr>
        <w:t>Bothrops jararaca</w:t>
      </w:r>
      <w:r>
        <w:rPr>
          <w:rFonts w:ascii="Times New Roman" w:hAnsi="Times New Roman" w:cs="Times New Roman"/>
          <w:sz w:val="20"/>
          <w:szCs w:val="20"/>
        </w:rPr>
        <w:t>)</w:t>
      </w:r>
    </w:p>
    <w:p w14:paraId="3A84D298" w14:textId="1D5E010D" w:rsidR="001A23E5" w:rsidRDefault="001A23E5" w:rsidP="001A23E5">
      <w:pPr>
        <w:spacing w:line="360" w:lineRule="auto"/>
        <w:jc w:val="center"/>
        <w:rPr>
          <w:rFonts w:ascii="Times New Roman" w:hAnsi="Times New Roman" w:cs="Times New Roman"/>
          <w:sz w:val="24"/>
        </w:rPr>
      </w:pPr>
      <w:r>
        <w:rPr>
          <w:rFonts w:ascii="Times New Roman" w:hAnsi="Times New Roman" w:cs="Times New Roman"/>
          <w:noProof/>
          <w:sz w:val="24"/>
          <w:lang w:eastAsia="pt-BR"/>
        </w:rPr>
        <w:drawing>
          <wp:inline distT="0" distB="0" distL="0" distR="0" wp14:anchorId="1163D166" wp14:editId="5FEFFB1D">
            <wp:extent cx="2808000" cy="187200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8000" cy="1872000"/>
                    </a:xfrm>
                    <a:prstGeom prst="rect">
                      <a:avLst/>
                    </a:prstGeom>
                    <a:noFill/>
                    <a:ln>
                      <a:noFill/>
                    </a:ln>
                  </pic:spPr>
                </pic:pic>
              </a:graphicData>
            </a:graphic>
          </wp:inline>
        </w:drawing>
      </w:r>
    </w:p>
    <w:p w14:paraId="4248B81F" w14:textId="00B3BC6D" w:rsidR="001A23E5" w:rsidRDefault="001A23E5" w:rsidP="004B4492">
      <w:pPr>
        <w:spacing w:line="360" w:lineRule="auto"/>
        <w:jc w:val="center"/>
        <w:rPr>
          <w:rFonts w:ascii="Times New Roman" w:hAnsi="Times New Roman" w:cs="Times New Roman"/>
          <w:sz w:val="20"/>
        </w:rPr>
      </w:pPr>
      <w:r>
        <w:rPr>
          <w:rFonts w:ascii="Times New Roman" w:hAnsi="Times New Roman" w:cs="Times New Roman"/>
          <w:b/>
          <w:sz w:val="20"/>
        </w:rPr>
        <w:t xml:space="preserve">Fonte: </w:t>
      </w:r>
      <w:r>
        <w:rPr>
          <w:rFonts w:ascii="Times New Roman" w:hAnsi="Times New Roman" w:cs="Times New Roman"/>
          <w:sz w:val="20"/>
        </w:rPr>
        <w:t xml:space="preserve">Instituto Butantan, </w:t>
      </w:r>
      <w:proofErr w:type="gramStart"/>
      <w:r>
        <w:rPr>
          <w:rFonts w:ascii="Times New Roman" w:hAnsi="Times New Roman" w:cs="Times New Roman"/>
          <w:sz w:val="20"/>
        </w:rPr>
        <w:t>2022b</w:t>
      </w:r>
      <w:proofErr w:type="gramEnd"/>
    </w:p>
    <w:p w14:paraId="04821900" w14:textId="0C893D8B" w:rsidR="001A23E5" w:rsidRDefault="001A23E5" w:rsidP="001D72B1">
      <w:pPr>
        <w:spacing w:before="240" w:line="360" w:lineRule="auto"/>
        <w:contextualSpacing/>
        <w:jc w:val="both"/>
        <w:rPr>
          <w:rFonts w:ascii="Times New Roman" w:hAnsi="Times New Roman" w:cs="Times New Roman"/>
          <w:sz w:val="24"/>
        </w:rPr>
      </w:pPr>
      <w:proofErr w:type="gramStart"/>
      <w:r>
        <w:rPr>
          <w:rFonts w:ascii="Times New Roman" w:hAnsi="Times New Roman" w:cs="Times New Roman"/>
          <w:sz w:val="24"/>
        </w:rPr>
        <w:lastRenderedPageBreak/>
        <w:t>5.2 ACIDENTE</w:t>
      </w:r>
      <w:proofErr w:type="gramEnd"/>
      <w:r>
        <w:rPr>
          <w:rFonts w:ascii="Times New Roman" w:hAnsi="Times New Roman" w:cs="Times New Roman"/>
          <w:sz w:val="24"/>
        </w:rPr>
        <w:t xml:space="preserve"> CROTÁLICO</w:t>
      </w:r>
    </w:p>
    <w:p w14:paraId="4147C2BE" w14:textId="77777777" w:rsidR="001C237D" w:rsidRDefault="001A23E5" w:rsidP="007E6EF9">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Nas primeiras horas após o acidente, o indivíduo apresenta manifestações neurológicas conhecidas como fácies neurotóxica de Rosenfeld, caracterizada por ptose palpebral, diplopia, oftalmoplegia, flacidez muscular facial e midríase b</w:t>
      </w:r>
      <w:r w:rsidR="001C237D">
        <w:rPr>
          <w:rFonts w:ascii="Times New Roman" w:hAnsi="Times New Roman" w:cs="Times New Roman"/>
          <w:sz w:val="24"/>
        </w:rPr>
        <w:t xml:space="preserve">ilateral semiparalítica. As complicações locais são raras, uma vez que o principal risco de acidentes crotálicos está relacionado à insuficiência renal aguda associada à necrose tubular, ocorrendo geralmente nas primeiras 48 horas </w:t>
      </w:r>
      <w:r w:rsidR="004B4492">
        <w:rPr>
          <w:rFonts w:ascii="Times New Roman" w:hAnsi="Times New Roman" w:cs="Times New Roman"/>
          <w:sz w:val="24"/>
        </w:rPr>
        <w:t>(Pinho;</w:t>
      </w:r>
      <w:r>
        <w:rPr>
          <w:rFonts w:ascii="Times New Roman" w:hAnsi="Times New Roman" w:cs="Times New Roman"/>
          <w:sz w:val="24"/>
        </w:rPr>
        <w:t xml:space="preserve"> Pereira, 2001).</w:t>
      </w:r>
    </w:p>
    <w:p w14:paraId="2B7BF53F" w14:textId="064D5AEB" w:rsidR="001A23E5" w:rsidRDefault="004B4492" w:rsidP="001C237D">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A </w:t>
      </w:r>
      <w:r w:rsidR="007E6EF9">
        <w:rPr>
          <w:rFonts w:ascii="Times New Roman" w:hAnsi="Times New Roman" w:cs="Times New Roman"/>
          <w:sz w:val="24"/>
        </w:rPr>
        <w:t xml:space="preserve">ação miotóxica da peçonha pode provocar rabdomiólise no indivíduo, condição caracterizada por lesões na fibra muscular esquelética, permitindo que proteínas musculares adentrem a corrente sanguínea (Passos </w:t>
      </w:r>
      <w:proofErr w:type="gramStart"/>
      <w:r w:rsidR="007E6EF9">
        <w:rPr>
          <w:rFonts w:ascii="Times New Roman" w:hAnsi="Times New Roman" w:cs="Times New Roman"/>
          <w:i/>
          <w:sz w:val="24"/>
        </w:rPr>
        <w:t>et</w:t>
      </w:r>
      <w:proofErr w:type="gramEnd"/>
      <w:r w:rsidR="007E6EF9">
        <w:rPr>
          <w:rFonts w:ascii="Times New Roman" w:hAnsi="Times New Roman" w:cs="Times New Roman"/>
          <w:i/>
          <w:sz w:val="24"/>
        </w:rPr>
        <w:t xml:space="preserve"> al</w:t>
      </w:r>
      <w:r w:rsidR="007E6EF9">
        <w:rPr>
          <w:rFonts w:ascii="Times New Roman" w:hAnsi="Times New Roman" w:cs="Times New Roman"/>
          <w:sz w:val="24"/>
        </w:rPr>
        <w:t>., 2024). Dentre essas proteínas, pode-se citar a mioglobina, encontrada no sistema muscular de vertebrados e desempenhando a função de armazenar e facilitar o transporte de oxigênio (Souza, 2016). Nos acidentes crotálicos, a mioglobina é excretada pela urina, conferindo-lhe coloração escura que varia entre vermelho e marrom, condição esta chamada de mioglobinúria (Weiss; Paiva, 2017).</w:t>
      </w:r>
    </w:p>
    <w:p w14:paraId="60A5986D" w14:textId="77777777" w:rsidR="001C237D" w:rsidRDefault="001C237D" w:rsidP="001C237D">
      <w:pPr>
        <w:spacing w:line="360" w:lineRule="auto"/>
        <w:ind w:firstLine="709"/>
        <w:contextualSpacing/>
        <w:jc w:val="both"/>
        <w:rPr>
          <w:rFonts w:ascii="Times New Roman" w:hAnsi="Times New Roman" w:cs="Times New Roman"/>
          <w:sz w:val="24"/>
        </w:rPr>
      </w:pPr>
    </w:p>
    <w:p w14:paraId="351A9E97" w14:textId="0F92B452" w:rsidR="001A23E5" w:rsidRDefault="001A23E5" w:rsidP="001A23E5">
      <w:pPr>
        <w:spacing w:line="360" w:lineRule="auto"/>
        <w:contextualSpacing/>
        <w:jc w:val="center"/>
        <w:rPr>
          <w:rFonts w:ascii="Times New Roman" w:hAnsi="Times New Roman" w:cs="Times New Roman"/>
          <w:sz w:val="24"/>
        </w:rPr>
      </w:pPr>
      <w:r>
        <w:rPr>
          <w:rFonts w:ascii="Times New Roman" w:hAnsi="Times New Roman" w:cs="Times New Roman"/>
          <w:b/>
          <w:sz w:val="20"/>
          <w:szCs w:val="20"/>
        </w:rPr>
        <w:t xml:space="preserve">Figura 6. </w:t>
      </w:r>
      <w:r>
        <w:rPr>
          <w:rFonts w:ascii="Times New Roman" w:hAnsi="Times New Roman" w:cs="Times New Roman"/>
          <w:sz w:val="20"/>
          <w:szCs w:val="20"/>
        </w:rPr>
        <w:t>Cascavel-sul-americana (</w:t>
      </w:r>
      <w:r>
        <w:rPr>
          <w:rFonts w:ascii="Times New Roman" w:hAnsi="Times New Roman" w:cs="Times New Roman"/>
          <w:i/>
          <w:sz w:val="20"/>
          <w:szCs w:val="20"/>
        </w:rPr>
        <w:t xml:space="preserve">Crotalus </w:t>
      </w:r>
      <w:proofErr w:type="spellStart"/>
      <w:r>
        <w:rPr>
          <w:rFonts w:ascii="Times New Roman" w:hAnsi="Times New Roman" w:cs="Times New Roman"/>
          <w:i/>
          <w:sz w:val="20"/>
          <w:szCs w:val="20"/>
        </w:rPr>
        <w:t>durissus</w:t>
      </w:r>
      <w:proofErr w:type="spellEnd"/>
      <w:r>
        <w:rPr>
          <w:rFonts w:ascii="Times New Roman" w:hAnsi="Times New Roman" w:cs="Times New Roman"/>
          <w:sz w:val="20"/>
          <w:szCs w:val="20"/>
        </w:rPr>
        <w:t>)</w:t>
      </w:r>
    </w:p>
    <w:p w14:paraId="5942DC33" w14:textId="78D4E0A3" w:rsidR="001A23E5" w:rsidRDefault="001A23E5" w:rsidP="001A23E5">
      <w:pPr>
        <w:spacing w:line="360" w:lineRule="auto"/>
        <w:contextualSpacing/>
        <w:jc w:val="center"/>
        <w:rPr>
          <w:rFonts w:ascii="Times New Roman" w:hAnsi="Times New Roman" w:cs="Times New Roman"/>
          <w:sz w:val="24"/>
        </w:rPr>
      </w:pPr>
      <w:r>
        <w:rPr>
          <w:rFonts w:ascii="Times New Roman" w:hAnsi="Times New Roman" w:cs="Times New Roman"/>
          <w:noProof/>
          <w:sz w:val="24"/>
          <w:lang w:eastAsia="pt-BR"/>
        </w:rPr>
        <w:drawing>
          <wp:inline distT="0" distB="0" distL="0" distR="0" wp14:anchorId="413E21E9" wp14:editId="4792E0D9">
            <wp:extent cx="2817698" cy="1872000"/>
            <wp:effectExtent l="0" t="0" r="190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17698" cy="1872000"/>
                    </a:xfrm>
                    <a:prstGeom prst="rect">
                      <a:avLst/>
                    </a:prstGeom>
                    <a:noFill/>
                    <a:ln>
                      <a:noFill/>
                    </a:ln>
                  </pic:spPr>
                </pic:pic>
              </a:graphicData>
            </a:graphic>
          </wp:inline>
        </w:drawing>
      </w:r>
    </w:p>
    <w:p w14:paraId="0E05D54B" w14:textId="4D7C292F" w:rsidR="001A23E5" w:rsidRPr="001A23E5" w:rsidRDefault="001A23E5" w:rsidP="001A23E5">
      <w:pPr>
        <w:spacing w:line="360" w:lineRule="auto"/>
        <w:contextualSpacing/>
        <w:jc w:val="center"/>
        <w:rPr>
          <w:rFonts w:ascii="Times New Roman" w:hAnsi="Times New Roman" w:cs="Times New Roman"/>
          <w:sz w:val="20"/>
        </w:rPr>
      </w:pPr>
      <w:r>
        <w:rPr>
          <w:rFonts w:ascii="Times New Roman" w:hAnsi="Times New Roman" w:cs="Times New Roman"/>
          <w:b/>
          <w:sz w:val="20"/>
        </w:rPr>
        <w:t xml:space="preserve">Fonte: </w:t>
      </w:r>
      <w:r>
        <w:rPr>
          <w:rFonts w:ascii="Times New Roman" w:hAnsi="Times New Roman" w:cs="Times New Roman"/>
          <w:sz w:val="20"/>
        </w:rPr>
        <w:t xml:space="preserve">Instituto Butantan, </w:t>
      </w:r>
      <w:proofErr w:type="gramStart"/>
      <w:r>
        <w:rPr>
          <w:rFonts w:ascii="Times New Roman" w:hAnsi="Times New Roman" w:cs="Times New Roman"/>
          <w:sz w:val="20"/>
        </w:rPr>
        <w:t>2022a</w:t>
      </w:r>
      <w:proofErr w:type="gramEnd"/>
    </w:p>
    <w:p w14:paraId="2F44CBDD" w14:textId="77777777" w:rsidR="001A23E5" w:rsidRDefault="001A23E5" w:rsidP="001D72B1">
      <w:pPr>
        <w:spacing w:before="240" w:line="360" w:lineRule="auto"/>
        <w:contextualSpacing/>
        <w:jc w:val="both"/>
        <w:rPr>
          <w:rFonts w:ascii="Times New Roman" w:hAnsi="Times New Roman" w:cs="Times New Roman"/>
          <w:sz w:val="24"/>
        </w:rPr>
      </w:pPr>
    </w:p>
    <w:p w14:paraId="3B6FC1F8" w14:textId="283803E0" w:rsidR="001A23E5" w:rsidRDefault="001A23E5" w:rsidP="001D72B1">
      <w:pPr>
        <w:spacing w:before="240" w:line="360" w:lineRule="auto"/>
        <w:contextualSpacing/>
        <w:jc w:val="both"/>
        <w:rPr>
          <w:rFonts w:ascii="Times New Roman" w:hAnsi="Times New Roman" w:cs="Times New Roman"/>
          <w:sz w:val="24"/>
        </w:rPr>
      </w:pPr>
      <w:proofErr w:type="gramStart"/>
      <w:r>
        <w:rPr>
          <w:rFonts w:ascii="Times New Roman" w:hAnsi="Times New Roman" w:cs="Times New Roman"/>
          <w:sz w:val="24"/>
        </w:rPr>
        <w:t>5.3 ACIDENTE</w:t>
      </w:r>
      <w:proofErr w:type="gramEnd"/>
      <w:r>
        <w:rPr>
          <w:rFonts w:ascii="Times New Roman" w:hAnsi="Times New Roman" w:cs="Times New Roman"/>
          <w:sz w:val="24"/>
        </w:rPr>
        <w:t xml:space="preserve"> LAQUÉTICO</w:t>
      </w:r>
    </w:p>
    <w:p w14:paraId="14E89082" w14:textId="7F59A947" w:rsidR="00D95F5F" w:rsidRDefault="00D95F5F" w:rsidP="001C237D">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Por serem animais de grande porte, os acidentes provocados por serpentes do gênero </w:t>
      </w:r>
      <w:r>
        <w:rPr>
          <w:rFonts w:ascii="Times New Roman" w:hAnsi="Times New Roman" w:cs="Times New Roman"/>
          <w:i/>
          <w:sz w:val="24"/>
        </w:rPr>
        <w:t xml:space="preserve">Lachesis </w:t>
      </w:r>
      <w:r>
        <w:rPr>
          <w:rFonts w:ascii="Times New Roman" w:hAnsi="Times New Roman" w:cs="Times New Roman"/>
          <w:sz w:val="24"/>
        </w:rPr>
        <w:t>devem ser sempre tratados com prioridade alta devido à toxicidade associad</w:t>
      </w:r>
      <w:r w:rsidR="00FD2807">
        <w:rPr>
          <w:rFonts w:ascii="Times New Roman" w:hAnsi="Times New Roman" w:cs="Times New Roman"/>
          <w:sz w:val="24"/>
        </w:rPr>
        <w:t>a</w:t>
      </w:r>
      <w:r>
        <w:rPr>
          <w:rFonts w:ascii="Times New Roman" w:hAnsi="Times New Roman" w:cs="Times New Roman"/>
          <w:sz w:val="24"/>
        </w:rPr>
        <w:t xml:space="preserve"> ao alto grau de inoculação. Entre as complicações decorrentes do envenenamento, podem ocorrer trombose mesentérica, acidente vascular cerebral, erisipela e necrose déficit funcional. A elevada presença de bactérias estreptococos de grupo D presentes na boca dessas serpentes facilita o desenvolvimento de reações infla</w:t>
      </w:r>
      <w:r w:rsidR="00FD2807">
        <w:rPr>
          <w:rFonts w:ascii="Times New Roman" w:hAnsi="Times New Roman" w:cs="Times New Roman"/>
          <w:sz w:val="24"/>
        </w:rPr>
        <w:t>matórias junto à peçonha (Weiss;</w:t>
      </w:r>
      <w:r>
        <w:rPr>
          <w:rFonts w:ascii="Times New Roman" w:hAnsi="Times New Roman" w:cs="Times New Roman"/>
          <w:sz w:val="24"/>
        </w:rPr>
        <w:t xml:space="preserve"> Paiva, 2017). As manifestações sintomáticas são semelhantes às associadas aos acidentes botrópicos, entretanto, como fator de diferenciação, os acidentes laquéticos provocam a síndrome vagal </w:t>
      </w:r>
      <w:r>
        <w:rPr>
          <w:rFonts w:ascii="Times New Roman" w:hAnsi="Times New Roman" w:cs="Times New Roman"/>
          <w:sz w:val="24"/>
        </w:rPr>
        <w:lastRenderedPageBreak/>
        <w:t xml:space="preserve">no paciente, manifestada por meio de vômitos, bradicardia, diarreia e dores abdominais (Pardal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2007).</w:t>
      </w:r>
    </w:p>
    <w:p w14:paraId="38FC91F6" w14:textId="62016E03" w:rsidR="00D95F5F" w:rsidRDefault="00D95F5F" w:rsidP="00D95F5F">
      <w:pPr>
        <w:spacing w:line="360" w:lineRule="auto"/>
        <w:contextualSpacing/>
        <w:jc w:val="both"/>
        <w:rPr>
          <w:rFonts w:ascii="Times New Roman" w:hAnsi="Times New Roman" w:cs="Times New Roman"/>
          <w:sz w:val="24"/>
        </w:rPr>
      </w:pPr>
    </w:p>
    <w:p w14:paraId="4C784FD3" w14:textId="1EF49430" w:rsidR="00D95F5F" w:rsidRDefault="00D95F5F" w:rsidP="00D95F5F">
      <w:pPr>
        <w:spacing w:line="360" w:lineRule="auto"/>
        <w:contextualSpacing/>
        <w:jc w:val="center"/>
        <w:rPr>
          <w:rFonts w:ascii="Times New Roman" w:hAnsi="Times New Roman" w:cs="Times New Roman"/>
          <w:sz w:val="24"/>
        </w:rPr>
      </w:pPr>
      <w:r>
        <w:rPr>
          <w:rFonts w:ascii="Times New Roman" w:hAnsi="Times New Roman" w:cs="Times New Roman"/>
          <w:b/>
          <w:sz w:val="20"/>
          <w:szCs w:val="20"/>
        </w:rPr>
        <w:t xml:space="preserve">Figura 7. </w:t>
      </w:r>
      <w:r>
        <w:rPr>
          <w:rFonts w:ascii="Times New Roman" w:hAnsi="Times New Roman" w:cs="Times New Roman"/>
          <w:sz w:val="20"/>
          <w:szCs w:val="20"/>
        </w:rPr>
        <w:t>Surucucu-pico-de-jaca (</w:t>
      </w:r>
      <w:r>
        <w:rPr>
          <w:rFonts w:ascii="Times New Roman" w:hAnsi="Times New Roman" w:cs="Times New Roman"/>
          <w:i/>
          <w:sz w:val="20"/>
          <w:szCs w:val="20"/>
        </w:rPr>
        <w:t xml:space="preserve">Lachesis </w:t>
      </w:r>
      <w:proofErr w:type="spellStart"/>
      <w:r>
        <w:rPr>
          <w:rFonts w:ascii="Times New Roman" w:hAnsi="Times New Roman" w:cs="Times New Roman"/>
          <w:i/>
          <w:sz w:val="20"/>
          <w:szCs w:val="20"/>
        </w:rPr>
        <w:t>muta</w:t>
      </w:r>
      <w:proofErr w:type="spellEnd"/>
      <w:r>
        <w:rPr>
          <w:rFonts w:ascii="Times New Roman" w:hAnsi="Times New Roman" w:cs="Times New Roman"/>
          <w:i/>
          <w:sz w:val="20"/>
          <w:szCs w:val="20"/>
        </w:rPr>
        <w:t>)</w:t>
      </w:r>
    </w:p>
    <w:p w14:paraId="3E9B3A1A" w14:textId="0BDB6F90" w:rsidR="00D95F5F" w:rsidRDefault="00D95F5F" w:rsidP="00D95F5F">
      <w:pPr>
        <w:spacing w:line="360" w:lineRule="auto"/>
        <w:contextualSpacing/>
        <w:jc w:val="center"/>
        <w:rPr>
          <w:rFonts w:ascii="Times New Roman" w:hAnsi="Times New Roman" w:cs="Times New Roman"/>
          <w:sz w:val="24"/>
        </w:rPr>
      </w:pPr>
      <w:r>
        <w:rPr>
          <w:noProof/>
          <w:lang w:eastAsia="pt-BR"/>
        </w:rPr>
        <w:drawing>
          <wp:inline distT="0" distB="0" distL="0" distR="0" wp14:anchorId="095FCD63" wp14:editId="76DD6E73">
            <wp:extent cx="2807719" cy="1872000"/>
            <wp:effectExtent l="0" t="0" r="0" b="0"/>
            <wp:docPr id="9" name="Imagem 9" descr="Descrição: Lachesis muta. © Thabata Cavalc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8" descr="Descrição: Lachesis muta. © Thabata Cavalcant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07719" cy="1872000"/>
                    </a:xfrm>
                    <a:prstGeom prst="rect">
                      <a:avLst/>
                    </a:prstGeom>
                    <a:noFill/>
                    <a:ln>
                      <a:noFill/>
                    </a:ln>
                  </pic:spPr>
                </pic:pic>
              </a:graphicData>
            </a:graphic>
          </wp:inline>
        </w:drawing>
      </w:r>
    </w:p>
    <w:p w14:paraId="6410D93A" w14:textId="77777777" w:rsidR="00D95F5F" w:rsidRDefault="00D95F5F" w:rsidP="00D95F5F">
      <w:pPr>
        <w:spacing w:line="360" w:lineRule="auto"/>
        <w:contextualSpacing/>
        <w:jc w:val="center"/>
        <w:rPr>
          <w:rFonts w:ascii="Times New Roman" w:hAnsi="Times New Roman" w:cs="Times New Roman"/>
          <w:sz w:val="20"/>
        </w:rPr>
      </w:pPr>
      <w:r>
        <w:rPr>
          <w:rFonts w:ascii="Times New Roman" w:hAnsi="Times New Roman" w:cs="Times New Roman"/>
          <w:b/>
          <w:sz w:val="20"/>
        </w:rPr>
        <w:t xml:space="preserve">Fonte: </w:t>
      </w:r>
      <w:r>
        <w:rPr>
          <w:rFonts w:ascii="Times New Roman" w:hAnsi="Times New Roman" w:cs="Times New Roman"/>
          <w:sz w:val="20"/>
        </w:rPr>
        <w:t>Santos, 2022</w:t>
      </w:r>
    </w:p>
    <w:p w14:paraId="7C53A905" w14:textId="77777777" w:rsidR="00D95F5F" w:rsidRDefault="00D95F5F" w:rsidP="001D72B1">
      <w:pPr>
        <w:spacing w:before="240" w:line="360" w:lineRule="auto"/>
        <w:contextualSpacing/>
        <w:jc w:val="both"/>
        <w:rPr>
          <w:rFonts w:ascii="Times New Roman" w:hAnsi="Times New Roman" w:cs="Times New Roman"/>
          <w:sz w:val="24"/>
        </w:rPr>
      </w:pPr>
    </w:p>
    <w:p w14:paraId="312AD6F4" w14:textId="08813B1D" w:rsidR="001A23E5" w:rsidRDefault="001A23E5" w:rsidP="001D72B1">
      <w:pPr>
        <w:spacing w:before="240" w:line="360" w:lineRule="auto"/>
        <w:contextualSpacing/>
        <w:jc w:val="both"/>
        <w:rPr>
          <w:rFonts w:ascii="Times New Roman" w:hAnsi="Times New Roman" w:cs="Times New Roman"/>
          <w:sz w:val="24"/>
        </w:rPr>
      </w:pPr>
      <w:proofErr w:type="gramStart"/>
      <w:r>
        <w:rPr>
          <w:rFonts w:ascii="Times New Roman" w:hAnsi="Times New Roman" w:cs="Times New Roman"/>
          <w:sz w:val="24"/>
        </w:rPr>
        <w:t>5.4 ACIDENTE</w:t>
      </w:r>
      <w:proofErr w:type="gramEnd"/>
      <w:r>
        <w:rPr>
          <w:rFonts w:ascii="Times New Roman" w:hAnsi="Times New Roman" w:cs="Times New Roman"/>
          <w:sz w:val="24"/>
        </w:rPr>
        <w:t xml:space="preserve"> MICRÚRICO</w:t>
      </w:r>
    </w:p>
    <w:p w14:paraId="42000DAE" w14:textId="37D0F2D6" w:rsidR="00D95F5F" w:rsidRDefault="00D95F5F" w:rsidP="00FD2807">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Os sintomas decorrentes do envenenamento tendem a surgir na primeira hora a partir do acidente, entretanto, manifestações tardias podem aparecer em até 24 horas, sendo necessária a observação do indivíduo. É comum que o paciente sinta dor local acompanhada de </w:t>
      </w:r>
      <w:proofErr w:type="spellStart"/>
      <w:r>
        <w:rPr>
          <w:rFonts w:ascii="Times New Roman" w:hAnsi="Times New Roman" w:cs="Times New Roman"/>
          <w:sz w:val="24"/>
        </w:rPr>
        <w:t>parestesia</w:t>
      </w:r>
      <w:proofErr w:type="spellEnd"/>
      <w:r>
        <w:rPr>
          <w:rFonts w:ascii="Times New Roman" w:hAnsi="Times New Roman" w:cs="Times New Roman"/>
          <w:sz w:val="24"/>
        </w:rPr>
        <w:t>, edema discreto, vômitos, dificuldades em manter a posição ereta e p</w:t>
      </w:r>
      <w:r w:rsidR="00FD2807">
        <w:rPr>
          <w:rFonts w:ascii="Times New Roman" w:hAnsi="Times New Roman" w:cs="Times New Roman"/>
          <w:sz w:val="24"/>
        </w:rPr>
        <w:t>aralisia do véu palatino (Weiss;</w:t>
      </w:r>
      <w:r>
        <w:rPr>
          <w:rFonts w:ascii="Times New Roman" w:hAnsi="Times New Roman" w:cs="Times New Roman"/>
          <w:sz w:val="24"/>
        </w:rPr>
        <w:t xml:space="preserve"> Paiva, 2017). Dentre as manifestações sistêmicas há também a fácies </w:t>
      </w:r>
      <w:proofErr w:type="spellStart"/>
      <w:r>
        <w:rPr>
          <w:rFonts w:ascii="Times New Roman" w:hAnsi="Times New Roman" w:cs="Times New Roman"/>
          <w:sz w:val="24"/>
        </w:rPr>
        <w:t>miastênica</w:t>
      </w:r>
      <w:proofErr w:type="spellEnd"/>
      <w:r>
        <w:rPr>
          <w:rFonts w:ascii="Times New Roman" w:hAnsi="Times New Roman" w:cs="Times New Roman"/>
          <w:sz w:val="24"/>
        </w:rPr>
        <w:t xml:space="preserve"> e fraqueza muscular progressiva que, se não tratada adequadamente, pode comprometer o sistema respiratório e levar a óbito. Devido ao baixo peso molecular das neurotoxinas e sua rápida absorção pelo organismo, os acidentes micrúricos são graves e podem ocasionar a morte em um curto período de tempo (</w:t>
      </w:r>
      <w:r w:rsidR="00110498">
        <w:rPr>
          <w:rFonts w:ascii="Times New Roman" w:hAnsi="Times New Roman" w:cs="Times New Roman"/>
          <w:sz w:val="24"/>
        </w:rPr>
        <w:t>Siqueira-Batista, 2020</w:t>
      </w:r>
      <w:r>
        <w:rPr>
          <w:rFonts w:ascii="Times New Roman" w:hAnsi="Times New Roman" w:cs="Times New Roman"/>
          <w:sz w:val="24"/>
        </w:rPr>
        <w:t>)</w:t>
      </w:r>
      <w:r w:rsidR="00110498">
        <w:rPr>
          <w:rFonts w:ascii="Times New Roman" w:hAnsi="Times New Roman" w:cs="Times New Roman"/>
          <w:sz w:val="24"/>
        </w:rPr>
        <w:t>.</w:t>
      </w:r>
    </w:p>
    <w:p w14:paraId="6600D92D" w14:textId="77777777" w:rsidR="00FD2807" w:rsidRDefault="00FD2807" w:rsidP="00FD2807">
      <w:pPr>
        <w:spacing w:line="360" w:lineRule="auto"/>
        <w:ind w:firstLine="709"/>
        <w:contextualSpacing/>
        <w:jc w:val="both"/>
        <w:rPr>
          <w:rFonts w:ascii="Times New Roman" w:hAnsi="Times New Roman" w:cs="Times New Roman"/>
          <w:sz w:val="24"/>
        </w:rPr>
      </w:pPr>
    </w:p>
    <w:p w14:paraId="7C97423E" w14:textId="2AF71FF0" w:rsidR="00D95F5F" w:rsidRDefault="00D95F5F" w:rsidP="00D95F5F">
      <w:pPr>
        <w:spacing w:line="360" w:lineRule="auto"/>
        <w:contextualSpacing/>
        <w:jc w:val="center"/>
        <w:rPr>
          <w:rFonts w:ascii="Times New Roman" w:hAnsi="Times New Roman" w:cs="Times New Roman"/>
          <w:sz w:val="24"/>
        </w:rPr>
      </w:pPr>
      <w:r>
        <w:rPr>
          <w:rFonts w:ascii="Times New Roman" w:hAnsi="Times New Roman" w:cs="Times New Roman"/>
          <w:b/>
          <w:sz w:val="20"/>
          <w:szCs w:val="20"/>
        </w:rPr>
        <w:t xml:space="preserve">Figura 8. </w:t>
      </w:r>
      <w:r w:rsidR="00110498">
        <w:rPr>
          <w:rFonts w:ascii="Times New Roman" w:hAnsi="Times New Roman" w:cs="Times New Roman"/>
          <w:sz w:val="20"/>
          <w:szCs w:val="20"/>
        </w:rPr>
        <w:t>Coral-verdadeira</w:t>
      </w:r>
      <w:r>
        <w:rPr>
          <w:rFonts w:ascii="Times New Roman" w:hAnsi="Times New Roman" w:cs="Times New Roman"/>
          <w:sz w:val="20"/>
          <w:szCs w:val="20"/>
        </w:rPr>
        <w:t xml:space="preserve"> (</w:t>
      </w:r>
      <w:r w:rsidR="00110498">
        <w:rPr>
          <w:rFonts w:ascii="Times New Roman" w:hAnsi="Times New Roman" w:cs="Times New Roman"/>
          <w:i/>
          <w:sz w:val="20"/>
          <w:szCs w:val="20"/>
        </w:rPr>
        <w:t xml:space="preserve">Micrurus </w:t>
      </w:r>
      <w:proofErr w:type="spellStart"/>
      <w:r w:rsidR="00110498">
        <w:rPr>
          <w:rFonts w:ascii="Times New Roman" w:hAnsi="Times New Roman" w:cs="Times New Roman"/>
          <w:i/>
          <w:sz w:val="20"/>
          <w:szCs w:val="20"/>
        </w:rPr>
        <w:t>frontalis</w:t>
      </w:r>
      <w:proofErr w:type="spellEnd"/>
      <w:r>
        <w:rPr>
          <w:rFonts w:ascii="Times New Roman" w:hAnsi="Times New Roman" w:cs="Times New Roman"/>
          <w:sz w:val="20"/>
          <w:szCs w:val="20"/>
        </w:rPr>
        <w:t>)</w:t>
      </w:r>
    </w:p>
    <w:p w14:paraId="51D52F25" w14:textId="3E40DA72" w:rsidR="00D95F5F" w:rsidRDefault="00110498" w:rsidP="00D95F5F">
      <w:pPr>
        <w:spacing w:line="360" w:lineRule="auto"/>
        <w:contextualSpacing/>
        <w:jc w:val="center"/>
        <w:rPr>
          <w:rFonts w:ascii="Times New Roman" w:hAnsi="Times New Roman" w:cs="Times New Roman"/>
          <w:sz w:val="24"/>
        </w:rPr>
      </w:pPr>
      <w:r>
        <w:rPr>
          <w:rFonts w:ascii="Times New Roman" w:hAnsi="Times New Roman" w:cs="Times New Roman"/>
          <w:noProof/>
          <w:sz w:val="24"/>
          <w:lang w:eastAsia="pt-BR"/>
        </w:rPr>
        <w:drawing>
          <wp:inline distT="0" distB="0" distL="0" distR="0" wp14:anchorId="7C7221F3" wp14:editId="5C2B8071">
            <wp:extent cx="2808867" cy="187200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l="668" t="52764" r="668"/>
                    <a:stretch/>
                  </pic:blipFill>
                  <pic:spPr bwMode="auto">
                    <a:xfrm>
                      <a:off x="0" y="0"/>
                      <a:ext cx="2808867" cy="1872000"/>
                    </a:xfrm>
                    <a:prstGeom prst="rect">
                      <a:avLst/>
                    </a:prstGeom>
                    <a:noFill/>
                    <a:ln>
                      <a:noFill/>
                    </a:ln>
                    <a:extLst>
                      <a:ext uri="{53640926-AAD7-44D8-BBD7-CCE9431645EC}">
                        <a14:shadowObscured xmlns:a14="http://schemas.microsoft.com/office/drawing/2010/main"/>
                      </a:ext>
                    </a:extLst>
                  </pic:spPr>
                </pic:pic>
              </a:graphicData>
            </a:graphic>
          </wp:inline>
        </w:drawing>
      </w:r>
    </w:p>
    <w:p w14:paraId="4C21281F" w14:textId="65910CD5" w:rsidR="00D95F5F" w:rsidRPr="00110498" w:rsidRDefault="00D95F5F" w:rsidP="00D95F5F">
      <w:pPr>
        <w:spacing w:line="360" w:lineRule="auto"/>
        <w:contextualSpacing/>
        <w:jc w:val="center"/>
        <w:rPr>
          <w:rFonts w:ascii="Times New Roman" w:hAnsi="Times New Roman" w:cs="Times New Roman"/>
          <w:sz w:val="20"/>
          <w:lang w:val="es-ES"/>
        </w:rPr>
      </w:pPr>
      <w:proofErr w:type="spellStart"/>
      <w:r>
        <w:rPr>
          <w:rFonts w:ascii="Times New Roman" w:hAnsi="Times New Roman" w:cs="Times New Roman"/>
          <w:b/>
          <w:sz w:val="20"/>
          <w:lang w:val="es-ES"/>
        </w:rPr>
        <w:t>Fonte</w:t>
      </w:r>
      <w:proofErr w:type="spellEnd"/>
      <w:r>
        <w:rPr>
          <w:rFonts w:ascii="Times New Roman" w:hAnsi="Times New Roman" w:cs="Times New Roman"/>
          <w:b/>
          <w:sz w:val="20"/>
          <w:lang w:val="es-ES"/>
        </w:rPr>
        <w:t xml:space="preserve">: </w:t>
      </w:r>
      <w:proofErr w:type="spellStart"/>
      <w:r w:rsidR="00110498">
        <w:rPr>
          <w:rFonts w:ascii="Times New Roman" w:hAnsi="Times New Roman" w:cs="Times New Roman"/>
          <w:sz w:val="20"/>
          <w:lang w:val="es-ES"/>
        </w:rPr>
        <w:t>Siqueira</w:t>
      </w:r>
      <w:proofErr w:type="spellEnd"/>
      <w:r w:rsidR="00110498">
        <w:rPr>
          <w:rFonts w:ascii="Times New Roman" w:hAnsi="Times New Roman" w:cs="Times New Roman"/>
          <w:sz w:val="20"/>
          <w:lang w:val="es-ES"/>
        </w:rPr>
        <w:t>-Batista, 2020, p. 630</w:t>
      </w:r>
    </w:p>
    <w:p w14:paraId="3C8E9DE5" w14:textId="77777777" w:rsidR="009514A2" w:rsidRDefault="009514A2" w:rsidP="00D95F5F">
      <w:pPr>
        <w:spacing w:line="360" w:lineRule="auto"/>
        <w:contextualSpacing/>
        <w:rPr>
          <w:rFonts w:ascii="Times New Roman" w:hAnsi="Times New Roman" w:cs="Times New Roman"/>
          <w:sz w:val="20"/>
          <w:lang w:val="es-ES"/>
        </w:rPr>
      </w:pPr>
    </w:p>
    <w:p w14:paraId="22C312E1" w14:textId="74F76F96" w:rsidR="00D95F5F" w:rsidRDefault="002B2F9C" w:rsidP="00D95F5F">
      <w:pPr>
        <w:spacing w:line="360" w:lineRule="auto"/>
        <w:contextualSpacing/>
        <w:rPr>
          <w:rFonts w:ascii="Times New Roman" w:hAnsi="Times New Roman" w:cs="Times New Roman"/>
          <w:b/>
          <w:sz w:val="24"/>
        </w:rPr>
      </w:pPr>
      <w:r>
        <w:rPr>
          <w:rFonts w:ascii="Times New Roman" w:hAnsi="Times New Roman" w:cs="Times New Roman"/>
          <w:b/>
          <w:sz w:val="24"/>
        </w:rPr>
        <w:lastRenderedPageBreak/>
        <w:t>6</w:t>
      </w:r>
      <w:r w:rsidR="008F0188">
        <w:rPr>
          <w:rFonts w:ascii="Times New Roman" w:hAnsi="Times New Roman" w:cs="Times New Roman"/>
          <w:b/>
          <w:sz w:val="24"/>
        </w:rPr>
        <w:t>. TRATAMENTO</w:t>
      </w:r>
    </w:p>
    <w:p w14:paraId="18A50798" w14:textId="0AB51A51" w:rsidR="006D3C3D" w:rsidRDefault="008F0188" w:rsidP="00122F7C">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Após sofrer um acidente, o paciente deve procurar a unidade de saúde mais próxima para que haja a administração do soro antiofídico específico para a serpente que provocou o acidente. Medidas como a utilização de torniquetes e o uso indiscriminado de antibióticos e fármacos sedativos devem ser evitadas para que os riscos de lesão e infecções secundárias não aumentem.</w:t>
      </w:r>
      <w:r w:rsidR="006D3C3D">
        <w:rPr>
          <w:rFonts w:ascii="Times New Roman" w:hAnsi="Times New Roman" w:cs="Times New Roman"/>
          <w:sz w:val="24"/>
        </w:rPr>
        <w:t xml:space="preserve"> Os soros podem ser monovalentes, bivalentes ou pentavalentes, neutralizando o veneno de uma, duas ou cinco espécies diferentes, respectivamente, e a quantidade a ser ministrada varia de acordo com a classificação clínica do acidente (Brasil, 2025a; Siqueira-Batista, 2020).</w:t>
      </w:r>
    </w:p>
    <w:p w14:paraId="53152751" w14:textId="77777777" w:rsidR="006D3C3D" w:rsidRDefault="006D3C3D" w:rsidP="006D3C3D">
      <w:pPr>
        <w:spacing w:line="360" w:lineRule="auto"/>
        <w:contextualSpacing/>
        <w:jc w:val="both"/>
        <w:rPr>
          <w:rFonts w:ascii="Times New Roman" w:hAnsi="Times New Roman" w:cs="Times New Roman"/>
          <w:sz w:val="24"/>
        </w:rPr>
      </w:pPr>
    </w:p>
    <w:p w14:paraId="640947D2" w14:textId="77777777" w:rsidR="006D3C3D" w:rsidRPr="00C8374B"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b/>
          <w:sz w:val="20"/>
          <w:szCs w:val="20"/>
        </w:rPr>
        <w:t xml:space="preserve">Quadro </w:t>
      </w:r>
      <w:proofErr w:type="gramStart"/>
      <w:r>
        <w:rPr>
          <w:rFonts w:ascii="Times New Roman" w:hAnsi="Times New Roman" w:cs="Times New Roman"/>
          <w:b/>
          <w:sz w:val="20"/>
          <w:szCs w:val="20"/>
        </w:rPr>
        <w:t>1</w:t>
      </w:r>
      <w:proofErr w:type="gramEnd"/>
      <w:r>
        <w:rPr>
          <w:rFonts w:ascii="Times New Roman" w:hAnsi="Times New Roman" w:cs="Times New Roman"/>
          <w:b/>
          <w:sz w:val="20"/>
          <w:szCs w:val="20"/>
        </w:rPr>
        <w:t xml:space="preserve">. </w:t>
      </w:r>
      <w:r w:rsidRPr="006D3C3D">
        <w:rPr>
          <w:rFonts w:ascii="Times New Roman" w:hAnsi="Times New Roman" w:cs="Times New Roman"/>
          <w:sz w:val="20"/>
          <w:szCs w:val="20"/>
        </w:rPr>
        <w:t>Tipos de s</w:t>
      </w:r>
      <w:r>
        <w:rPr>
          <w:rFonts w:ascii="Times New Roman" w:hAnsi="Times New Roman" w:cs="Times New Roman"/>
          <w:sz w:val="20"/>
          <w:szCs w:val="20"/>
        </w:rPr>
        <w:t>oros antiofídicos e quantidade de ampolas necessárias para o tratamento de acidentes</w:t>
      </w:r>
    </w:p>
    <w:tbl>
      <w:tblPr>
        <w:tblStyle w:val="Tabelacomgrade"/>
        <w:tblW w:w="0" w:type="auto"/>
        <w:tblLook w:val="04A0" w:firstRow="1" w:lastRow="0" w:firstColumn="1" w:lastColumn="0" w:noHBand="0" w:noVBand="1"/>
      </w:tblPr>
      <w:tblGrid>
        <w:gridCol w:w="1559"/>
        <w:gridCol w:w="1559"/>
        <w:gridCol w:w="1559"/>
        <w:gridCol w:w="2582"/>
        <w:gridCol w:w="1921"/>
        <w:gridCol w:w="7"/>
      </w:tblGrid>
      <w:tr w:rsidR="008355DA" w14:paraId="4C966074" w14:textId="77777777" w:rsidTr="008355DA">
        <w:tc>
          <w:tcPr>
            <w:tcW w:w="1559" w:type="dxa"/>
            <w:vAlign w:val="center"/>
          </w:tcPr>
          <w:p w14:paraId="15341EDD" w14:textId="34702490" w:rsidR="006D3C3D" w:rsidRPr="006D3C3D" w:rsidRDefault="006D3C3D" w:rsidP="00FF2065">
            <w:pPr>
              <w:contextualSpacing/>
              <w:jc w:val="center"/>
              <w:rPr>
                <w:rFonts w:ascii="Times New Roman" w:hAnsi="Times New Roman" w:cs="Times New Roman"/>
                <w:b/>
                <w:sz w:val="24"/>
              </w:rPr>
            </w:pPr>
            <w:r w:rsidRPr="006D3C3D">
              <w:rPr>
                <w:rFonts w:ascii="Times New Roman" w:hAnsi="Times New Roman" w:cs="Times New Roman"/>
                <w:b/>
                <w:sz w:val="24"/>
              </w:rPr>
              <w:t>Serpente</w:t>
            </w:r>
          </w:p>
        </w:tc>
        <w:tc>
          <w:tcPr>
            <w:tcW w:w="1559" w:type="dxa"/>
            <w:vAlign w:val="center"/>
          </w:tcPr>
          <w:p w14:paraId="0B90BBBC" w14:textId="4D377005" w:rsidR="006D3C3D" w:rsidRPr="006D3C3D" w:rsidRDefault="006D3C3D" w:rsidP="00FF2065">
            <w:pPr>
              <w:contextualSpacing/>
              <w:jc w:val="center"/>
              <w:rPr>
                <w:rFonts w:ascii="Times New Roman" w:hAnsi="Times New Roman" w:cs="Times New Roman"/>
                <w:b/>
                <w:sz w:val="24"/>
              </w:rPr>
            </w:pPr>
            <w:r w:rsidRPr="006D3C3D">
              <w:rPr>
                <w:rFonts w:ascii="Times New Roman" w:hAnsi="Times New Roman" w:cs="Times New Roman"/>
                <w:b/>
                <w:sz w:val="24"/>
              </w:rPr>
              <w:t>Soro</w:t>
            </w:r>
          </w:p>
        </w:tc>
        <w:tc>
          <w:tcPr>
            <w:tcW w:w="1559" w:type="dxa"/>
            <w:vAlign w:val="center"/>
          </w:tcPr>
          <w:p w14:paraId="4A7EDEA8" w14:textId="62D14323" w:rsidR="006D3C3D" w:rsidRPr="006D3C3D" w:rsidRDefault="006D3C3D" w:rsidP="00FF2065">
            <w:pPr>
              <w:contextualSpacing/>
              <w:jc w:val="center"/>
              <w:rPr>
                <w:rFonts w:ascii="Times New Roman" w:hAnsi="Times New Roman" w:cs="Times New Roman"/>
                <w:b/>
                <w:sz w:val="24"/>
              </w:rPr>
            </w:pPr>
            <w:r w:rsidRPr="006D3C3D">
              <w:rPr>
                <w:rFonts w:ascii="Times New Roman" w:hAnsi="Times New Roman" w:cs="Times New Roman"/>
                <w:b/>
                <w:sz w:val="24"/>
              </w:rPr>
              <w:t>Tipo</w:t>
            </w:r>
          </w:p>
        </w:tc>
        <w:tc>
          <w:tcPr>
            <w:tcW w:w="2582" w:type="dxa"/>
            <w:vAlign w:val="center"/>
          </w:tcPr>
          <w:p w14:paraId="0030B830" w14:textId="3C57AA3E" w:rsidR="006D3C3D" w:rsidRPr="006D3C3D" w:rsidRDefault="006D3C3D" w:rsidP="00FF2065">
            <w:pPr>
              <w:contextualSpacing/>
              <w:jc w:val="center"/>
              <w:rPr>
                <w:rFonts w:ascii="Times New Roman" w:hAnsi="Times New Roman" w:cs="Times New Roman"/>
                <w:b/>
                <w:sz w:val="24"/>
              </w:rPr>
            </w:pPr>
            <w:r w:rsidRPr="006D3C3D">
              <w:rPr>
                <w:rFonts w:ascii="Times New Roman" w:hAnsi="Times New Roman" w:cs="Times New Roman"/>
                <w:b/>
                <w:sz w:val="24"/>
              </w:rPr>
              <w:t>Classificação Clínica</w:t>
            </w:r>
          </w:p>
        </w:tc>
        <w:tc>
          <w:tcPr>
            <w:tcW w:w="1928" w:type="dxa"/>
            <w:gridSpan w:val="2"/>
            <w:vAlign w:val="center"/>
          </w:tcPr>
          <w:p w14:paraId="6816C527" w14:textId="0A2AD7C1" w:rsidR="006D3C3D" w:rsidRPr="006D3C3D" w:rsidRDefault="006D3C3D" w:rsidP="00FF2065">
            <w:pPr>
              <w:ind w:right="-108"/>
              <w:contextualSpacing/>
              <w:jc w:val="center"/>
              <w:rPr>
                <w:rFonts w:ascii="Times New Roman" w:hAnsi="Times New Roman" w:cs="Times New Roman"/>
                <w:b/>
                <w:sz w:val="24"/>
              </w:rPr>
            </w:pPr>
            <w:r w:rsidRPr="006D3C3D">
              <w:rPr>
                <w:rFonts w:ascii="Times New Roman" w:hAnsi="Times New Roman" w:cs="Times New Roman"/>
                <w:b/>
                <w:sz w:val="24"/>
              </w:rPr>
              <w:t>N° de Ampolas</w:t>
            </w:r>
          </w:p>
        </w:tc>
      </w:tr>
      <w:tr w:rsidR="008355DA" w14:paraId="64885E2D" w14:textId="77777777" w:rsidTr="006D3C3D">
        <w:trPr>
          <w:gridAfter w:val="1"/>
          <w:wAfter w:w="7" w:type="dxa"/>
        </w:trPr>
        <w:tc>
          <w:tcPr>
            <w:tcW w:w="1559" w:type="dxa"/>
            <w:vAlign w:val="center"/>
          </w:tcPr>
          <w:p w14:paraId="3FFF30F6" w14:textId="75CBC659" w:rsidR="006D3C3D" w:rsidRDefault="006D3C3D" w:rsidP="006D3C3D">
            <w:pPr>
              <w:spacing w:line="360" w:lineRule="auto"/>
              <w:contextualSpacing/>
              <w:jc w:val="center"/>
              <w:rPr>
                <w:rFonts w:ascii="Times New Roman" w:hAnsi="Times New Roman" w:cs="Times New Roman"/>
                <w:sz w:val="24"/>
              </w:rPr>
            </w:pPr>
            <w:r w:rsidRPr="001C27AA">
              <w:rPr>
                <w:rFonts w:ascii="Times New Roman" w:hAnsi="Times New Roman" w:cs="Times New Roman"/>
                <w:i/>
                <w:sz w:val="24"/>
              </w:rPr>
              <w:t>Bothrops</w:t>
            </w:r>
          </w:p>
        </w:tc>
        <w:tc>
          <w:tcPr>
            <w:tcW w:w="1559" w:type="dxa"/>
            <w:vAlign w:val="center"/>
          </w:tcPr>
          <w:p w14:paraId="3C0619A5" w14:textId="258541B0" w:rsidR="006D3C3D" w:rsidRDefault="006D3C3D" w:rsidP="006D3C3D">
            <w:pPr>
              <w:spacing w:line="360" w:lineRule="auto"/>
              <w:contextualSpacing/>
              <w:jc w:val="center"/>
              <w:rPr>
                <w:rFonts w:ascii="Times New Roman" w:hAnsi="Times New Roman" w:cs="Times New Roman"/>
                <w:sz w:val="24"/>
              </w:rPr>
            </w:pPr>
            <w:proofErr w:type="gramStart"/>
            <w:r>
              <w:rPr>
                <w:rFonts w:ascii="Times New Roman" w:hAnsi="Times New Roman" w:cs="Times New Roman"/>
                <w:sz w:val="24"/>
              </w:rPr>
              <w:t>SABr</w:t>
            </w:r>
            <w:proofErr w:type="gramEnd"/>
            <w:r>
              <w:rPr>
                <w:rFonts w:ascii="Times New Roman" w:hAnsi="Times New Roman" w:cs="Times New Roman"/>
                <w:sz w:val="24"/>
              </w:rPr>
              <w:t>, SABL ou SABC</w:t>
            </w:r>
          </w:p>
        </w:tc>
        <w:tc>
          <w:tcPr>
            <w:tcW w:w="1559" w:type="dxa"/>
            <w:vAlign w:val="center"/>
          </w:tcPr>
          <w:p w14:paraId="5112A555" w14:textId="5B541DB8"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Pentavalente</w:t>
            </w:r>
          </w:p>
        </w:tc>
        <w:tc>
          <w:tcPr>
            <w:tcW w:w="2582" w:type="dxa"/>
            <w:vAlign w:val="center"/>
          </w:tcPr>
          <w:p w14:paraId="6D544193" w14:textId="77777777"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Leve</w:t>
            </w:r>
          </w:p>
          <w:p w14:paraId="546491A6" w14:textId="77777777" w:rsidR="006D3C3D" w:rsidRDefault="006D3C3D" w:rsidP="006D3C3D">
            <w:pPr>
              <w:spacing w:line="360" w:lineRule="auto"/>
              <w:contextualSpacing/>
              <w:jc w:val="center"/>
              <w:rPr>
                <w:rFonts w:ascii="Times New Roman" w:hAnsi="Times New Roman" w:cs="Times New Roman"/>
                <w:sz w:val="24"/>
              </w:rPr>
            </w:pPr>
          </w:p>
          <w:p w14:paraId="313460DA" w14:textId="77777777"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Moderado</w:t>
            </w:r>
          </w:p>
          <w:p w14:paraId="417452FA" w14:textId="77777777" w:rsidR="006D3C3D" w:rsidRDefault="006D3C3D" w:rsidP="006D3C3D">
            <w:pPr>
              <w:spacing w:line="360" w:lineRule="auto"/>
              <w:contextualSpacing/>
              <w:jc w:val="center"/>
              <w:rPr>
                <w:rFonts w:ascii="Times New Roman" w:hAnsi="Times New Roman" w:cs="Times New Roman"/>
                <w:sz w:val="24"/>
              </w:rPr>
            </w:pPr>
          </w:p>
          <w:p w14:paraId="535D9847" w14:textId="26A01B1C"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Grave</w:t>
            </w:r>
          </w:p>
        </w:tc>
        <w:tc>
          <w:tcPr>
            <w:tcW w:w="1921" w:type="dxa"/>
            <w:vAlign w:val="center"/>
          </w:tcPr>
          <w:p w14:paraId="673CD64A" w14:textId="77777777"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2 a 4</w:t>
            </w:r>
          </w:p>
          <w:p w14:paraId="23F5BBE9" w14:textId="77777777" w:rsidR="006D3C3D" w:rsidRDefault="006D3C3D" w:rsidP="008355DA">
            <w:pPr>
              <w:spacing w:line="360" w:lineRule="auto"/>
              <w:ind w:right="-108"/>
              <w:contextualSpacing/>
              <w:jc w:val="center"/>
              <w:rPr>
                <w:rFonts w:ascii="Times New Roman" w:hAnsi="Times New Roman" w:cs="Times New Roman"/>
                <w:sz w:val="24"/>
              </w:rPr>
            </w:pPr>
          </w:p>
          <w:p w14:paraId="2536AA1F" w14:textId="77777777"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4 a 8</w:t>
            </w:r>
          </w:p>
          <w:p w14:paraId="3D291DE3" w14:textId="77777777" w:rsidR="006D3C3D" w:rsidRDefault="006D3C3D" w:rsidP="008355DA">
            <w:pPr>
              <w:spacing w:line="360" w:lineRule="auto"/>
              <w:ind w:right="-108"/>
              <w:contextualSpacing/>
              <w:jc w:val="center"/>
              <w:rPr>
                <w:rFonts w:ascii="Times New Roman" w:hAnsi="Times New Roman" w:cs="Times New Roman"/>
                <w:sz w:val="24"/>
              </w:rPr>
            </w:pPr>
          </w:p>
          <w:p w14:paraId="48A7B2EF" w14:textId="6D6C50E6"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12</w:t>
            </w:r>
          </w:p>
        </w:tc>
      </w:tr>
      <w:tr w:rsidR="008355DA" w14:paraId="458AC077" w14:textId="77777777" w:rsidTr="006D3C3D">
        <w:trPr>
          <w:gridAfter w:val="1"/>
          <w:wAfter w:w="7" w:type="dxa"/>
        </w:trPr>
        <w:tc>
          <w:tcPr>
            <w:tcW w:w="1559" w:type="dxa"/>
            <w:vAlign w:val="center"/>
          </w:tcPr>
          <w:p w14:paraId="5E91DF01" w14:textId="0435D26F" w:rsidR="006D3C3D" w:rsidRDefault="006D3C3D" w:rsidP="006D3C3D">
            <w:pPr>
              <w:spacing w:line="360" w:lineRule="auto"/>
              <w:contextualSpacing/>
              <w:jc w:val="center"/>
              <w:rPr>
                <w:rFonts w:ascii="Times New Roman" w:hAnsi="Times New Roman" w:cs="Times New Roman"/>
                <w:sz w:val="24"/>
              </w:rPr>
            </w:pPr>
            <w:r w:rsidRPr="001C27AA">
              <w:rPr>
                <w:rFonts w:ascii="Times New Roman" w:hAnsi="Times New Roman" w:cs="Times New Roman"/>
                <w:i/>
                <w:sz w:val="24"/>
              </w:rPr>
              <w:t>Crotalus</w:t>
            </w:r>
          </w:p>
        </w:tc>
        <w:tc>
          <w:tcPr>
            <w:tcW w:w="1559" w:type="dxa"/>
            <w:vAlign w:val="center"/>
          </w:tcPr>
          <w:p w14:paraId="1D251078" w14:textId="1FD6A978" w:rsidR="006D3C3D" w:rsidRDefault="006D3C3D" w:rsidP="006D3C3D">
            <w:pPr>
              <w:spacing w:line="360" w:lineRule="auto"/>
              <w:contextualSpacing/>
              <w:jc w:val="center"/>
              <w:rPr>
                <w:rFonts w:ascii="Times New Roman" w:hAnsi="Times New Roman" w:cs="Times New Roman"/>
                <w:sz w:val="24"/>
              </w:rPr>
            </w:pPr>
            <w:proofErr w:type="gramStart"/>
            <w:r>
              <w:rPr>
                <w:rFonts w:ascii="Times New Roman" w:hAnsi="Times New Roman" w:cs="Times New Roman"/>
                <w:sz w:val="24"/>
              </w:rPr>
              <w:t>SACr</w:t>
            </w:r>
            <w:proofErr w:type="gramEnd"/>
            <w:r>
              <w:rPr>
                <w:rFonts w:ascii="Times New Roman" w:hAnsi="Times New Roman" w:cs="Times New Roman"/>
                <w:sz w:val="24"/>
              </w:rPr>
              <w:t xml:space="preserve"> ou SABC</w:t>
            </w:r>
          </w:p>
        </w:tc>
        <w:tc>
          <w:tcPr>
            <w:tcW w:w="1559" w:type="dxa"/>
            <w:vAlign w:val="center"/>
          </w:tcPr>
          <w:p w14:paraId="2DEF6146" w14:textId="77777777" w:rsidR="008355DA" w:rsidRDefault="006D3C3D" w:rsidP="008355DA">
            <w:pPr>
              <w:spacing w:line="360" w:lineRule="auto"/>
              <w:contextualSpacing/>
              <w:jc w:val="center"/>
              <w:rPr>
                <w:rFonts w:ascii="Times New Roman" w:hAnsi="Times New Roman" w:cs="Times New Roman"/>
                <w:sz w:val="24"/>
              </w:rPr>
            </w:pPr>
            <w:r>
              <w:rPr>
                <w:rFonts w:ascii="Times New Roman" w:hAnsi="Times New Roman" w:cs="Times New Roman"/>
                <w:sz w:val="24"/>
              </w:rPr>
              <w:t>Mon</w:t>
            </w:r>
            <w:r w:rsidR="008355DA">
              <w:rPr>
                <w:rFonts w:ascii="Times New Roman" w:hAnsi="Times New Roman" w:cs="Times New Roman"/>
                <w:sz w:val="24"/>
              </w:rPr>
              <w:t>ovalente</w:t>
            </w:r>
          </w:p>
          <w:p w14:paraId="31F57CAC" w14:textId="53738A3A" w:rsidR="006D3C3D" w:rsidRDefault="006D3C3D" w:rsidP="008355DA">
            <w:pPr>
              <w:spacing w:line="360" w:lineRule="auto"/>
              <w:contextualSpacing/>
              <w:jc w:val="center"/>
              <w:rPr>
                <w:rFonts w:ascii="Times New Roman" w:hAnsi="Times New Roman" w:cs="Times New Roman"/>
                <w:sz w:val="24"/>
              </w:rPr>
            </w:pPr>
            <w:r>
              <w:rPr>
                <w:rFonts w:ascii="Times New Roman" w:hAnsi="Times New Roman" w:cs="Times New Roman"/>
                <w:sz w:val="24"/>
              </w:rPr>
              <w:t>Pentavalente</w:t>
            </w:r>
          </w:p>
        </w:tc>
        <w:tc>
          <w:tcPr>
            <w:tcW w:w="2582" w:type="dxa"/>
            <w:vAlign w:val="center"/>
          </w:tcPr>
          <w:p w14:paraId="6F6873AC" w14:textId="77777777"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Leve</w:t>
            </w:r>
          </w:p>
          <w:p w14:paraId="152A91E3" w14:textId="77777777" w:rsidR="006D3C3D" w:rsidRDefault="006D3C3D" w:rsidP="006D3C3D">
            <w:pPr>
              <w:spacing w:line="360" w:lineRule="auto"/>
              <w:contextualSpacing/>
              <w:jc w:val="center"/>
              <w:rPr>
                <w:rFonts w:ascii="Times New Roman" w:hAnsi="Times New Roman" w:cs="Times New Roman"/>
                <w:sz w:val="24"/>
              </w:rPr>
            </w:pPr>
          </w:p>
          <w:p w14:paraId="1D2B6372" w14:textId="77777777"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Moderado</w:t>
            </w:r>
          </w:p>
          <w:p w14:paraId="2492C5D0" w14:textId="77777777" w:rsidR="006D3C3D" w:rsidRDefault="006D3C3D" w:rsidP="006D3C3D">
            <w:pPr>
              <w:spacing w:line="360" w:lineRule="auto"/>
              <w:contextualSpacing/>
              <w:jc w:val="center"/>
              <w:rPr>
                <w:rFonts w:ascii="Times New Roman" w:hAnsi="Times New Roman" w:cs="Times New Roman"/>
                <w:sz w:val="24"/>
              </w:rPr>
            </w:pPr>
          </w:p>
          <w:p w14:paraId="31BCAB5A" w14:textId="2DBB7549"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Grave</w:t>
            </w:r>
          </w:p>
        </w:tc>
        <w:tc>
          <w:tcPr>
            <w:tcW w:w="1921" w:type="dxa"/>
            <w:vAlign w:val="center"/>
          </w:tcPr>
          <w:p w14:paraId="0B8F3841" w14:textId="77777777" w:rsidR="006D3C3D" w:rsidRDefault="006D3C3D" w:rsidP="008355DA">
            <w:pPr>
              <w:spacing w:line="360" w:lineRule="auto"/>
              <w:ind w:right="-108"/>
              <w:contextualSpacing/>
              <w:jc w:val="center"/>
              <w:rPr>
                <w:rFonts w:ascii="Times New Roman" w:hAnsi="Times New Roman" w:cs="Times New Roman"/>
                <w:sz w:val="24"/>
              </w:rPr>
            </w:pPr>
            <w:proofErr w:type="gramStart"/>
            <w:r>
              <w:rPr>
                <w:rFonts w:ascii="Times New Roman" w:hAnsi="Times New Roman" w:cs="Times New Roman"/>
                <w:sz w:val="24"/>
              </w:rPr>
              <w:t>5</w:t>
            </w:r>
            <w:proofErr w:type="gramEnd"/>
          </w:p>
          <w:p w14:paraId="106DDB13" w14:textId="77777777" w:rsidR="006D3C3D" w:rsidRDefault="006D3C3D" w:rsidP="008355DA">
            <w:pPr>
              <w:spacing w:line="360" w:lineRule="auto"/>
              <w:ind w:right="-108"/>
              <w:contextualSpacing/>
              <w:jc w:val="center"/>
              <w:rPr>
                <w:rFonts w:ascii="Times New Roman" w:hAnsi="Times New Roman" w:cs="Times New Roman"/>
                <w:sz w:val="24"/>
              </w:rPr>
            </w:pPr>
          </w:p>
          <w:p w14:paraId="617A29FD" w14:textId="77777777"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10</w:t>
            </w:r>
          </w:p>
          <w:p w14:paraId="26A9B0B2" w14:textId="77777777" w:rsidR="006D3C3D" w:rsidRDefault="006D3C3D" w:rsidP="008355DA">
            <w:pPr>
              <w:spacing w:line="360" w:lineRule="auto"/>
              <w:ind w:right="-108"/>
              <w:contextualSpacing/>
              <w:jc w:val="center"/>
              <w:rPr>
                <w:rFonts w:ascii="Times New Roman" w:hAnsi="Times New Roman" w:cs="Times New Roman"/>
                <w:sz w:val="24"/>
              </w:rPr>
            </w:pPr>
          </w:p>
          <w:p w14:paraId="2E065F82" w14:textId="56EC51B6"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20</w:t>
            </w:r>
          </w:p>
        </w:tc>
      </w:tr>
      <w:tr w:rsidR="008355DA" w14:paraId="26DAE167" w14:textId="77777777" w:rsidTr="006D3C3D">
        <w:trPr>
          <w:gridAfter w:val="1"/>
          <w:wAfter w:w="7" w:type="dxa"/>
        </w:trPr>
        <w:tc>
          <w:tcPr>
            <w:tcW w:w="1559" w:type="dxa"/>
            <w:vAlign w:val="center"/>
          </w:tcPr>
          <w:p w14:paraId="77065E95" w14:textId="09301C77" w:rsidR="006D3C3D" w:rsidRDefault="006D3C3D" w:rsidP="006D3C3D">
            <w:pPr>
              <w:spacing w:line="360" w:lineRule="auto"/>
              <w:contextualSpacing/>
              <w:jc w:val="center"/>
              <w:rPr>
                <w:rFonts w:ascii="Times New Roman" w:hAnsi="Times New Roman" w:cs="Times New Roman"/>
                <w:sz w:val="24"/>
              </w:rPr>
            </w:pPr>
            <w:r w:rsidRPr="001C27AA">
              <w:rPr>
                <w:rFonts w:ascii="Times New Roman" w:hAnsi="Times New Roman" w:cs="Times New Roman"/>
                <w:i/>
                <w:sz w:val="24"/>
              </w:rPr>
              <w:t>Lachesis</w:t>
            </w:r>
          </w:p>
        </w:tc>
        <w:tc>
          <w:tcPr>
            <w:tcW w:w="1559" w:type="dxa"/>
            <w:vAlign w:val="center"/>
          </w:tcPr>
          <w:p w14:paraId="4A6773AA" w14:textId="15C0B9BB"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SABL</w:t>
            </w:r>
          </w:p>
        </w:tc>
        <w:tc>
          <w:tcPr>
            <w:tcW w:w="1559" w:type="dxa"/>
            <w:vAlign w:val="center"/>
          </w:tcPr>
          <w:p w14:paraId="7DCD0C35" w14:textId="7BE18620"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Pentavalente</w:t>
            </w:r>
          </w:p>
        </w:tc>
        <w:tc>
          <w:tcPr>
            <w:tcW w:w="2582" w:type="dxa"/>
            <w:vAlign w:val="center"/>
          </w:tcPr>
          <w:p w14:paraId="4307A409" w14:textId="77777777"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Moderado</w:t>
            </w:r>
          </w:p>
          <w:p w14:paraId="172CBCD9" w14:textId="77777777" w:rsidR="006D3C3D" w:rsidRDefault="006D3C3D" w:rsidP="006D3C3D">
            <w:pPr>
              <w:spacing w:line="360" w:lineRule="auto"/>
              <w:contextualSpacing/>
              <w:jc w:val="center"/>
              <w:rPr>
                <w:rFonts w:ascii="Times New Roman" w:hAnsi="Times New Roman" w:cs="Times New Roman"/>
                <w:sz w:val="24"/>
              </w:rPr>
            </w:pPr>
          </w:p>
          <w:p w14:paraId="3E5A4A16" w14:textId="2A558090"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Grave</w:t>
            </w:r>
          </w:p>
        </w:tc>
        <w:tc>
          <w:tcPr>
            <w:tcW w:w="1921" w:type="dxa"/>
            <w:vAlign w:val="center"/>
          </w:tcPr>
          <w:p w14:paraId="2D31E2D7" w14:textId="77777777"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10</w:t>
            </w:r>
          </w:p>
          <w:p w14:paraId="6DD8135E" w14:textId="77777777" w:rsidR="006D3C3D" w:rsidRDefault="006D3C3D" w:rsidP="008355DA">
            <w:pPr>
              <w:spacing w:line="360" w:lineRule="auto"/>
              <w:ind w:right="-108"/>
              <w:contextualSpacing/>
              <w:jc w:val="center"/>
              <w:rPr>
                <w:rFonts w:ascii="Times New Roman" w:hAnsi="Times New Roman" w:cs="Times New Roman"/>
                <w:sz w:val="24"/>
              </w:rPr>
            </w:pPr>
          </w:p>
          <w:p w14:paraId="28D8F926" w14:textId="156BDF02"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20</w:t>
            </w:r>
          </w:p>
        </w:tc>
      </w:tr>
      <w:tr w:rsidR="008355DA" w14:paraId="3CA827F3" w14:textId="77777777" w:rsidTr="006D3C3D">
        <w:trPr>
          <w:gridAfter w:val="1"/>
          <w:wAfter w:w="7" w:type="dxa"/>
        </w:trPr>
        <w:tc>
          <w:tcPr>
            <w:tcW w:w="1559" w:type="dxa"/>
            <w:vAlign w:val="center"/>
          </w:tcPr>
          <w:p w14:paraId="3605E18B" w14:textId="1DA1ECC3" w:rsidR="006D3C3D" w:rsidRDefault="006D3C3D" w:rsidP="006D3C3D">
            <w:pPr>
              <w:spacing w:line="360" w:lineRule="auto"/>
              <w:contextualSpacing/>
              <w:jc w:val="center"/>
              <w:rPr>
                <w:rFonts w:ascii="Times New Roman" w:hAnsi="Times New Roman" w:cs="Times New Roman"/>
                <w:sz w:val="24"/>
              </w:rPr>
            </w:pPr>
            <w:r w:rsidRPr="001C27AA">
              <w:rPr>
                <w:rFonts w:ascii="Times New Roman" w:hAnsi="Times New Roman" w:cs="Times New Roman"/>
                <w:i/>
                <w:sz w:val="24"/>
              </w:rPr>
              <w:t>Micrurus</w:t>
            </w:r>
          </w:p>
        </w:tc>
        <w:tc>
          <w:tcPr>
            <w:tcW w:w="1559" w:type="dxa"/>
            <w:vAlign w:val="center"/>
          </w:tcPr>
          <w:p w14:paraId="1AAA6305" w14:textId="6804C6A9" w:rsidR="006D3C3D" w:rsidRDefault="006D3C3D" w:rsidP="006D3C3D">
            <w:pPr>
              <w:spacing w:line="360" w:lineRule="auto"/>
              <w:contextualSpacing/>
              <w:jc w:val="center"/>
              <w:rPr>
                <w:rFonts w:ascii="Times New Roman" w:hAnsi="Times New Roman" w:cs="Times New Roman"/>
                <w:sz w:val="24"/>
              </w:rPr>
            </w:pPr>
            <w:proofErr w:type="gramStart"/>
            <w:r>
              <w:rPr>
                <w:rFonts w:ascii="Times New Roman" w:hAnsi="Times New Roman" w:cs="Times New Roman"/>
                <w:sz w:val="24"/>
              </w:rPr>
              <w:t>SAEla</w:t>
            </w:r>
            <w:proofErr w:type="gramEnd"/>
          </w:p>
        </w:tc>
        <w:tc>
          <w:tcPr>
            <w:tcW w:w="1559" w:type="dxa"/>
            <w:vAlign w:val="center"/>
          </w:tcPr>
          <w:p w14:paraId="15A58246" w14:textId="1CD1A3CD"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Bivalente</w:t>
            </w:r>
          </w:p>
        </w:tc>
        <w:tc>
          <w:tcPr>
            <w:tcW w:w="2582" w:type="dxa"/>
            <w:vAlign w:val="center"/>
          </w:tcPr>
          <w:p w14:paraId="0983678A" w14:textId="3185A50C" w:rsidR="006D3C3D" w:rsidRDefault="006D3C3D" w:rsidP="006D3C3D">
            <w:pPr>
              <w:spacing w:line="360" w:lineRule="auto"/>
              <w:contextualSpacing/>
              <w:jc w:val="center"/>
              <w:rPr>
                <w:rFonts w:ascii="Times New Roman" w:hAnsi="Times New Roman" w:cs="Times New Roman"/>
                <w:sz w:val="24"/>
              </w:rPr>
            </w:pPr>
            <w:r>
              <w:rPr>
                <w:rFonts w:ascii="Times New Roman" w:hAnsi="Times New Roman" w:cs="Times New Roman"/>
                <w:sz w:val="24"/>
              </w:rPr>
              <w:t>Grave</w:t>
            </w:r>
          </w:p>
        </w:tc>
        <w:tc>
          <w:tcPr>
            <w:tcW w:w="1921" w:type="dxa"/>
            <w:vAlign w:val="center"/>
          </w:tcPr>
          <w:p w14:paraId="1127BDC7" w14:textId="6F199253" w:rsidR="006D3C3D" w:rsidRDefault="006D3C3D" w:rsidP="008355DA">
            <w:pPr>
              <w:spacing w:line="360" w:lineRule="auto"/>
              <w:ind w:right="-108"/>
              <w:contextualSpacing/>
              <w:jc w:val="center"/>
              <w:rPr>
                <w:rFonts w:ascii="Times New Roman" w:hAnsi="Times New Roman" w:cs="Times New Roman"/>
                <w:sz w:val="24"/>
              </w:rPr>
            </w:pPr>
            <w:r>
              <w:rPr>
                <w:rFonts w:ascii="Times New Roman" w:hAnsi="Times New Roman" w:cs="Times New Roman"/>
                <w:sz w:val="24"/>
              </w:rPr>
              <w:t>10</w:t>
            </w:r>
          </w:p>
        </w:tc>
      </w:tr>
    </w:tbl>
    <w:p w14:paraId="4B230BD4" w14:textId="377AD007" w:rsidR="00D95F5F" w:rsidRDefault="001C27AA" w:rsidP="00C8374B">
      <w:pPr>
        <w:spacing w:before="240" w:line="360" w:lineRule="auto"/>
        <w:contextualSpacing/>
        <w:jc w:val="center"/>
        <w:rPr>
          <w:rFonts w:ascii="Times New Roman" w:hAnsi="Times New Roman" w:cs="Times New Roman"/>
          <w:sz w:val="24"/>
        </w:rPr>
      </w:pPr>
      <w:r w:rsidRPr="00C8374B">
        <w:rPr>
          <w:rFonts w:ascii="Times New Roman" w:hAnsi="Times New Roman" w:cs="Times New Roman"/>
          <w:b/>
          <w:sz w:val="20"/>
        </w:rPr>
        <w:t xml:space="preserve">Fonte: </w:t>
      </w:r>
      <w:r w:rsidR="005F5240">
        <w:rPr>
          <w:rFonts w:ascii="Times New Roman" w:hAnsi="Times New Roman" w:cs="Times New Roman"/>
          <w:sz w:val="20"/>
        </w:rPr>
        <w:t>Brasil, 2025a (adaptado</w:t>
      </w:r>
      <w:proofErr w:type="gramStart"/>
      <w:r w:rsidR="005F5240">
        <w:rPr>
          <w:rFonts w:ascii="Times New Roman" w:hAnsi="Times New Roman" w:cs="Times New Roman"/>
          <w:sz w:val="20"/>
        </w:rPr>
        <w:t>)</w:t>
      </w:r>
      <w:proofErr w:type="gramEnd"/>
    </w:p>
    <w:p w14:paraId="476A4584" w14:textId="77777777" w:rsidR="006D3C3D" w:rsidRDefault="006D3C3D">
      <w:pPr>
        <w:spacing w:before="240" w:line="360" w:lineRule="auto"/>
        <w:contextualSpacing/>
        <w:jc w:val="both"/>
        <w:rPr>
          <w:rFonts w:ascii="Times New Roman" w:hAnsi="Times New Roman" w:cs="Times New Roman"/>
          <w:b/>
          <w:sz w:val="24"/>
        </w:rPr>
      </w:pPr>
    </w:p>
    <w:p w14:paraId="15834AB7" w14:textId="52D70A29" w:rsidR="001C27AA" w:rsidRDefault="002B2F9C">
      <w:pPr>
        <w:spacing w:before="240" w:line="360" w:lineRule="auto"/>
        <w:contextualSpacing/>
        <w:jc w:val="both"/>
        <w:rPr>
          <w:rFonts w:ascii="Times New Roman" w:hAnsi="Times New Roman" w:cs="Times New Roman"/>
          <w:b/>
          <w:sz w:val="24"/>
        </w:rPr>
      </w:pPr>
      <w:r>
        <w:rPr>
          <w:rFonts w:ascii="Times New Roman" w:hAnsi="Times New Roman" w:cs="Times New Roman"/>
          <w:b/>
          <w:sz w:val="24"/>
        </w:rPr>
        <w:t>7</w:t>
      </w:r>
      <w:r w:rsidR="001C27AA" w:rsidRPr="001C27AA">
        <w:rPr>
          <w:rFonts w:ascii="Times New Roman" w:hAnsi="Times New Roman" w:cs="Times New Roman"/>
          <w:b/>
          <w:sz w:val="24"/>
        </w:rPr>
        <w:t xml:space="preserve">. </w:t>
      </w:r>
      <w:r w:rsidR="008403B8">
        <w:rPr>
          <w:rFonts w:ascii="Times New Roman" w:hAnsi="Times New Roman" w:cs="Times New Roman"/>
          <w:b/>
          <w:sz w:val="24"/>
        </w:rPr>
        <w:t>ANÁLISE DE DADOS</w:t>
      </w:r>
    </w:p>
    <w:p w14:paraId="4650547A" w14:textId="38C0BD65" w:rsidR="00122F7C" w:rsidRDefault="00122F7C" w:rsidP="00122F7C">
      <w:pPr>
        <w:spacing w:before="240" w:line="360" w:lineRule="auto"/>
        <w:ind w:firstLine="709"/>
        <w:contextualSpacing/>
        <w:jc w:val="both"/>
        <w:rPr>
          <w:rFonts w:ascii="Times New Roman" w:hAnsi="Times New Roman" w:cs="Times New Roman"/>
          <w:sz w:val="24"/>
        </w:rPr>
      </w:pPr>
      <w:r>
        <w:rPr>
          <w:rFonts w:ascii="Times New Roman" w:hAnsi="Times New Roman" w:cs="Times New Roman"/>
          <w:sz w:val="24"/>
        </w:rPr>
        <w:t>De acordo com os dados obtidos pelo Departamento de Informática do Sistema Único de Saúde (</w:t>
      </w:r>
      <w:proofErr w:type="gramStart"/>
      <w:r>
        <w:rPr>
          <w:rFonts w:ascii="Times New Roman" w:hAnsi="Times New Roman" w:cs="Times New Roman"/>
          <w:sz w:val="24"/>
        </w:rPr>
        <w:t>Datasus</w:t>
      </w:r>
      <w:proofErr w:type="gramEnd"/>
      <w:r>
        <w:rPr>
          <w:rFonts w:ascii="Times New Roman" w:hAnsi="Times New Roman" w:cs="Times New Roman"/>
          <w:sz w:val="24"/>
        </w:rPr>
        <w:t>) acerca dos acidentes com ofídios peçonhentos no Brasil, con</w:t>
      </w:r>
      <w:r w:rsidR="00FF2065">
        <w:rPr>
          <w:rFonts w:ascii="Times New Roman" w:hAnsi="Times New Roman" w:cs="Times New Roman"/>
          <w:sz w:val="24"/>
        </w:rPr>
        <w:t>s</w:t>
      </w:r>
      <w:r>
        <w:rPr>
          <w:rFonts w:ascii="Times New Roman" w:hAnsi="Times New Roman" w:cs="Times New Roman"/>
          <w:sz w:val="24"/>
        </w:rPr>
        <w:t>t</w:t>
      </w:r>
      <w:r w:rsidR="000833F8">
        <w:rPr>
          <w:rFonts w:ascii="Times New Roman" w:hAnsi="Times New Roman" w:cs="Times New Roman"/>
          <w:sz w:val="24"/>
        </w:rPr>
        <w:t>atou-se que foram notificados 154.291</w:t>
      </w:r>
      <w:r>
        <w:rPr>
          <w:rFonts w:ascii="Times New Roman" w:hAnsi="Times New Roman" w:cs="Times New Roman"/>
          <w:sz w:val="24"/>
        </w:rPr>
        <w:t xml:space="preserve"> casos entre os anos de 201</w:t>
      </w:r>
      <w:r w:rsidR="000833F8">
        <w:rPr>
          <w:rFonts w:ascii="Times New Roman" w:hAnsi="Times New Roman" w:cs="Times New Roman"/>
          <w:sz w:val="24"/>
        </w:rPr>
        <w:t>9 a 2024, sendo divididos em 133.392</w:t>
      </w:r>
      <w:r>
        <w:rPr>
          <w:rFonts w:ascii="Times New Roman" w:hAnsi="Times New Roman" w:cs="Times New Roman"/>
          <w:sz w:val="24"/>
        </w:rPr>
        <w:t xml:space="preserve"> acidentes</w:t>
      </w:r>
      <w:r w:rsidR="00FF2065">
        <w:rPr>
          <w:rFonts w:ascii="Times New Roman" w:hAnsi="Times New Roman" w:cs="Times New Roman"/>
          <w:sz w:val="24"/>
        </w:rPr>
        <w:t xml:space="preserve"> </w:t>
      </w:r>
      <w:r>
        <w:rPr>
          <w:rFonts w:ascii="Times New Roman" w:hAnsi="Times New Roman" w:cs="Times New Roman"/>
          <w:sz w:val="24"/>
        </w:rPr>
        <w:t xml:space="preserve">botrópicos (86,45%); </w:t>
      </w:r>
      <w:r w:rsidR="000833F8">
        <w:rPr>
          <w:rFonts w:ascii="Times New Roman" w:hAnsi="Times New Roman" w:cs="Times New Roman"/>
          <w:sz w:val="24"/>
        </w:rPr>
        <w:t>16.395</w:t>
      </w:r>
      <w:r>
        <w:rPr>
          <w:rFonts w:ascii="Times New Roman" w:hAnsi="Times New Roman" w:cs="Times New Roman"/>
          <w:sz w:val="24"/>
        </w:rPr>
        <w:t xml:space="preserve"> acidentes crotálicos (10,6</w:t>
      </w:r>
      <w:r w:rsidR="000833F8">
        <w:rPr>
          <w:rFonts w:ascii="Times New Roman" w:hAnsi="Times New Roman" w:cs="Times New Roman"/>
          <w:sz w:val="24"/>
        </w:rPr>
        <w:t>3</w:t>
      </w:r>
      <w:r>
        <w:rPr>
          <w:rFonts w:ascii="Times New Roman" w:hAnsi="Times New Roman" w:cs="Times New Roman"/>
          <w:sz w:val="24"/>
        </w:rPr>
        <w:t xml:space="preserve">%); </w:t>
      </w:r>
      <w:r w:rsidR="000833F8">
        <w:rPr>
          <w:rFonts w:ascii="Times New Roman" w:hAnsi="Times New Roman" w:cs="Times New Roman"/>
          <w:sz w:val="24"/>
        </w:rPr>
        <w:t>2.383 acidentes laquéticos (1,54</w:t>
      </w:r>
      <w:r>
        <w:rPr>
          <w:rFonts w:ascii="Times New Roman" w:hAnsi="Times New Roman" w:cs="Times New Roman"/>
          <w:sz w:val="24"/>
        </w:rPr>
        <w:t xml:space="preserve">%) e </w:t>
      </w:r>
      <w:r w:rsidR="000833F8">
        <w:rPr>
          <w:rFonts w:ascii="Times New Roman" w:hAnsi="Times New Roman" w:cs="Times New Roman"/>
          <w:sz w:val="24"/>
        </w:rPr>
        <w:t>2.121 acidente micrúricos (1.38</w:t>
      </w:r>
      <w:r>
        <w:rPr>
          <w:rFonts w:ascii="Times New Roman" w:hAnsi="Times New Roman" w:cs="Times New Roman"/>
          <w:sz w:val="24"/>
        </w:rPr>
        <w:t>%).</w:t>
      </w:r>
    </w:p>
    <w:p w14:paraId="2CDEFB8B" w14:textId="0418424B" w:rsidR="00122F7C" w:rsidRPr="00FF2065" w:rsidRDefault="00122F7C" w:rsidP="00122F7C">
      <w:pPr>
        <w:spacing w:line="240" w:lineRule="auto"/>
        <w:jc w:val="both"/>
        <w:rPr>
          <w:rFonts w:ascii="Times New Roman" w:hAnsi="Times New Roman" w:cs="Times New Roman"/>
          <w:sz w:val="20"/>
          <w:szCs w:val="20"/>
        </w:rPr>
      </w:pPr>
      <w:r w:rsidRPr="00FF2065">
        <w:rPr>
          <w:rFonts w:ascii="Times New Roman" w:hAnsi="Times New Roman" w:cs="Times New Roman"/>
          <w:b/>
          <w:sz w:val="20"/>
          <w:szCs w:val="20"/>
        </w:rPr>
        <w:lastRenderedPageBreak/>
        <w:t>Tabela 1.</w:t>
      </w:r>
      <w:r w:rsidRPr="00FF2065">
        <w:rPr>
          <w:rFonts w:ascii="Times New Roman" w:hAnsi="Times New Roman" w:cs="Times New Roman"/>
          <w:sz w:val="20"/>
          <w:szCs w:val="20"/>
        </w:rPr>
        <w:t xml:space="preserve"> Acidentes ofídicos por mês – Brasil, </w:t>
      </w:r>
      <w:proofErr w:type="gramStart"/>
      <w:r w:rsidRPr="00FF2065">
        <w:rPr>
          <w:rFonts w:ascii="Times New Roman" w:hAnsi="Times New Roman" w:cs="Times New Roman"/>
          <w:sz w:val="20"/>
          <w:szCs w:val="20"/>
        </w:rPr>
        <w:t>2019</w:t>
      </w:r>
      <w:proofErr w:type="gramEnd"/>
    </w:p>
    <w:tbl>
      <w:tblPr>
        <w:tblStyle w:val="TabeladeLista1Clara2"/>
        <w:tblW w:w="5000" w:type="pct"/>
        <w:tblLook w:val="04A0" w:firstRow="1" w:lastRow="0" w:firstColumn="1" w:lastColumn="0" w:noHBand="0" w:noVBand="1"/>
      </w:tblPr>
      <w:tblGrid>
        <w:gridCol w:w="1843"/>
        <w:gridCol w:w="1090"/>
        <w:gridCol w:w="1090"/>
        <w:gridCol w:w="1090"/>
        <w:gridCol w:w="1090"/>
        <w:gridCol w:w="1094"/>
        <w:gridCol w:w="996"/>
        <w:gridCol w:w="994"/>
      </w:tblGrid>
      <w:tr w:rsidR="00122F7C" w:rsidRPr="00FF2065" w14:paraId="5ABEAF30"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0164C73C"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123C0411"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2374CDA8"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53025DF7"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1CDBAA35"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321D6A67"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2D87BF45"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4BC18957"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40E62721"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6053A372"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03B2328C" w14:textId="19F12286"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352</w:t>
            </w:r>
          </w:p>
        </w:tc>
        <w:tc>
          <w:tcPr>
            <w:tcW w:w="587" w:type="pct"/>
            <w:tcBorders>
              <w:top w:val="single" w:sz="4" w:space="0" w:color="auto"/>
              <w:left w:val="nil"/>
              <w:bottom w:val="nil"/>
              <w:right w:val="nil"/>
            </w:tcBorders>
            <w:hideMark/>
          </w:tcPr>
          <w:p w14:paraId="6649C813" w14:textId="52C63869"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194</w:t>
            </w:r>
          </w:p>
        </w:tc>
        <w:tc>
          <w:tcPr>
            <w:tcW w:w="587" w:type="pct"/>
            <w:tcBorders>
              <w:top w:val="single" w:sz="4" w:space="0" w:color="auto"/>
              <w:left w:val="nil"/>
              <w:bottom w:val="nil"/>
              <w:right w:val="nil"/>
            </w:tcBorders>
            <w:hideMark/>
          </w:tcPr>
          <w:p w14:paraId="378D68FB" w14:textId="5DB2933F"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647</w:t>
            </w:r>
          </w:p>
        </w:tc>
        <w:tc>
          <w:tcPr>
            <w:tcW w:w="587" w:type="pct"/>
            <w:tcBorders>
              <w:top w:val="single" w:sz="4" w:space="0" w:color="auto"/>
              <w:left w:val="nil"/>
              <w:bottom w:val="nil"/>
              <w:right w:val="nil"/>
            </w:tcBorders>
            <w:hideMark/>
          </w:tcPr>
          <w:p w14:paraId="47012420" w14:textId="26C7CC07" w:rsidR="00122F7C" w:rsidRPr="00FF2065" w:rsidRDefault="00122F7C" w:rsidP="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3</w:t>
            </w:r>
            <w:r w:rsidR="00510D28">
              <w:rPr>
                <w:rFonts w:ascii="Times New Roman" w:eastAsiaTheme="minorEastAsia" w:hAnsi="Times New Roman" w:cs="Times New Roman"/>
              </w:rPr>
              <w:t>4</w:t>
            </w:r>
            <w:r w:rsidRPr="00FF2065">
              <w:rPr>
                <w:rFonts w:ascii="Times New Roman" w:eastAsiaTheme="minorEastAsia" w:hAnsi="Times New Roman" w:cs="Times New Roman"/>
              </w:rPr>
              <w:t>1</w:t>
            </w:r>
          </w:p>
        </w:tc>
        <w:tc>
          <w:tcPr>
            <w:tcW w:w="589" w:type="pct"/>
            <w:tcBorders>
              <w:top w:val="single" w:sz="4" w:space="0" w:color="auto"/>
              <w:left w:val="nil"/>
              <w:bottom w:val="nil"/>
              <w:right w:val="nil"/>
            </w:tcBorders>
            <w:hideMark/>
          </w:tcPr>
          <w:p w14:paraId="11D3A948" w14:textId="59EAF0D9"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244</w:t>
            </w:r>
          </w:p>
        </w:tc>
        <w:tc>
          <w:tcPr>
            <w:tcW w:w="536" w:type="pct"/>
            <w:tcBorders>
              <w:top w:val="single" w:sz="4" w:space="0" w:color="auto"/>
              <w:left w:val="nil"/>
              <w:bottom w:val="nil"/>
              <w:right w:val="nil"/>
            </w:tcBorders>
            <w:hideMark/>
          </w:tcPr>
          <w:p w14:paraId="0011F7D7" w14:textId="356E25F2"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770</w:t>
            </w:r>
          </w:p>
        </w:tc>
        <w:tc>
          <w:tcPr>
            <w:tcW w:w="536" w:type="pct"/>
            <w:tcBorders>
              <w:top w:val="single" w:sz="4" w:space="0" w:color="auto"/>
              <w:left w:val="nil"/>
              <w:bottom w:val="nil"/>
              <w:right w:val="nil"/>
            </w:tcBorders>
            <w:hideMark/>
          </w:tcPr>
          <w:p w14:paraId="4C5DADEC" w14:textId="193C329B"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440</w:t>
            </w:r>
          </w:p>
        </w:tc>
      </w:tr>
      <w:tr w:rsidR="00122F7C" w:rsidRPr="00FF2065" w14:paraId="56A3CEF5"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5877EFC8"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0C36C0D9"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339</w:t>
            </w:r>
          </w:p>
        </w:tc>
        <w:tc>
          <w:tcPr>
            <w:tcW w:w="587" w:type="pct"/>
            <w:hideMark/>
          </w:tcPr>
          <w:p w14:paraId="2B90FB9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321</w:t>
            </w:r>
          </w:p>
        </w:tc>
        <w:tc>
          <w:tcPr>
            <w:tcW w:w="587" w:type="pct"/>
            <w:hideMark/>
          </w:tcPr>
          <w:p w14:paraId="74113AAE"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325</w:t>
            </w:r>
          </w:p>
        </w:tc>
        <w:tc>
          <w:tcPr>
            <w:tcW w:w="587" w:type="pct"/>
            <w:hideMark/>
          </w:tcPr>
          <w:p w14:paraId="54050917"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253</w:t>
            </w:r>
          </w:p>
        </w:tc>
        <w:tc>
          <w:tcPr>
            <w:tcW w:w="589" w:type="pct"/>
            <w:hideMark/>
          </w:tcPr>
          <w:p w14:paraId="603A9623"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286</w:t>
            </w:r>
          </w:p>
        </w:tc>
        <w:tc>
          <w:tcPr>
            <w:tcW w:w="536" w:type="pct"/>
            <w:hideMark/>
          </w:tcPr>
          <w:p w14:paraId="429EB44D"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221</w:t>
            </w:r>
          </w:p>
        </w:tc>
        <w:tc>
          <w:tcPr>
            <w:tcW w:w="536" w:type="pct"/>
            <w:hideMark/>
          </w:tcPr>
          <w:p w14:paraId="5D77C3E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167</w:t>
            </w:r>
          </w:p>
        </w:tc>
      </w:tr>
      <w:tr w:rsidR="00122F7C" w:rsidRPr="00FF2065" w14:paraId="3568A0DB"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65477CDF"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028E581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65</w:t>
            </w:r>
          </w:p>
        </w:tc>
        <w:tc>
          <w:tcPr>
            <w:tcW w:w="587" w:type="pct"/>
            <w:hideMark/>
          </w:tcPr>
          <w:p w14:paraId="29D7605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57</w:t>
            </w:r>
          </w:p>
        </w:tc>
        <w:tc>
          <w:tcPr>
            <w:tcW w:w="587" w:type="pct"/>
            <w:hideMark/>
          </w:tcPr>
          <w:p w14:paraId="4697196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54</w:t>
            </w:r>
          </w:p>
        </w:tc>
        <w:tc>
          <w:tcPr>
            <w:tcW w:w="587" w:type="pct"/>
            <w:hideMark/>
          </w:tcPr>
          <w:p w14:paraId="2DB79A88"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62</w:t>
            </w:r>
          </w:p>
        </w:tc>
        <w:tc>
          <w:tcPr>
            <w:tcW w:w="589" w:type="pct"/>
            <w:hideMark/>
          </w:tcPr>
          <w:p w14:paraId="77B019C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70</w:t>
            </w:r>
          </w:p>
        </w:tc>
        <w:tc>
          <w:tcPr>
            <w:tcW w:w="536" w:type="pct"/>
            <w:hideMark/>
          </w:tcPr>
          <w:p w14:paraId="39D93D2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57</w:t>
            </w:r>
          </w:p>
        </w:tc>
        <w:tc>
          <w:tcPr>
            <w:tcW w:w="536" w:type="pct"/>
            <w:hideMark/>
          </w:tcPr>
          <w:p w14:paraId="5E0D0AE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47</w:t>
            </w:r>
          </w:p>
        </w:tc>
      </w:tr>
      <w:tr w:rsidR="00122F7C" w:rsidRPr="00FF2065" w14:paraId="3D1D35B8"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09EFAFFA"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4B3EC90F"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39</w:t>
            </w:r>
          </w:p>
        </w:tc>
        <w:tc>
          <w:tcPr>
            <w:tcW w:w="587" w:type="pct"/>
            <w:tcBorders>
              <w:top w:val="nil"/>
              <w:left w:val="nil"/>
              <w:bottom w:val="double" w:sz="4" w:space="0" w:color="auto"/>
              <w:right w:val="nil"/>
            </w:tcBorders>
            <w:hideMark/>
          </w:tcPr>
          <w:p w14:paraId="42B429F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38</w:t>
            </w:r>
          </w:p>
        </w:tc>
        <w:tc>
          <w:tcPr>
            <w:tcW w:w="587" w:type="pct"/>
            <w:tcBorders>
              <w:top w:val="nil"/>
              <w:left w:val="nil"/>
              <w:bottom w:val="double" w:sz="4" w:space="0" w:color="auto"/>
              <w:right w:val="nil"/>
            </w:tcBorders>
            <w:hideMark/>
          </w:tcPr>
          <w:p w14:paraId="14BB3A62"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30</w:t>
            </w:r>
          </w:p>
        </w:tc>
        <w:tc>
          <w:tcPr>
            <w:tcW w:w="587" w:type="pct"/>
            <w:tcBorders>
              <w:top w:val="nil"/>
              <w:left w:val="nil"/>
              <w:bottom w:val="double" w:sz="4" w:space="0" w:color="auto"/>
              <w:right w:val="nil"/>
            </w:tcBorders>
            <w:hideMark/>
          </w:tcPr>
          <w:p w14:paraId="6DBB7DE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30</w:t>
            </w:r>
          </w:p>
        </w:tc>
        <w:tc>
          <w:tcPr>
            <w:tcW w:w="589" w:type="pct"/>
            <w:tcBorders>
              <w:top w:val="nil"/>
              <w:left w:val="nil"/>
              <w:bottom w:val="double" w:sz="4" w:space="0" w:color="auto"/>
              <w:right w:val="nil"/>
            </w:tcBorders>
            <w:hideMark/>
          </w:tcPr>
          <w:p w14:paraId="4CDA82AD"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35</w:t>
            </w:r>
          </w:p>
        </w:tc>
        <w:tc>
          <w:tcPr>
            <w:tcW w:w="536" w:type="pct"/>
            <w:tcBorders>
              <w:top w:val="nil"/>
              <w:left w:val="nil"/>
              <w:bottom w:val="double" w:sz="4" w:space="0" w:color="auto"/>
              <w:right w:val="nil"/>
            </w:tcBorders>
            <w:hideMark/>
          </w:tcPr>
          <w:p w14:paraId="75D40CAC"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30</w:t>
            </w:r>
          </w:p>
        </w:tc>
        <w:tc>
          <w:tcPr>
            <w:tcW w:w="536" w:type="pct"/>
            <w:tcBorders>
              <w:top w:val="nil"/>
              <w:left w:val="nil"/>
              <w:bottom w:val="double" w:sz="4" w:space="0" w:color="auto"/>
              <w:right w:val="nil"/>
            </w:tcBorders>
            <w:hideMark/>
          </w:tcPr>
          <w:p w14:paraId="62F71CE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24</w:t>
            </w:r>
          </w:p>
        </w:tc>
      </w:tr>
      <w:tr w:rsidR="00122F7C" w:rsidRPr="00FF2065" w14:paraId="000C61CD"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pct"/>
            <w:tcBorders>
              <w:top w:val="double" w:sz="4" w:space="0" w:color="auto"/>
              <w:left w:val="nil"/>
              <w:right w:val="nil"/>
            </w:tcBorders>
            <w:noWrap/>
          </w:tcPr>
          <w:p w14:paraId="03BFE0E3" w14:textId="77777777" w:rsidR="00122F7C" w:rsidRPr="00FF2065" w:rsidRDefault="00122F7C">
            <w:pPr>
              <w:rPr>
                <w:rFonts w:ascii="Times New Roman" w:eastAsiaTheme="minorEastAsia" w:hAnsi="Times New Roman" w:cs="Times New Roman"/>
              </w:rPr>
            </w:pPr>
          </w:p>
        </w:tc>
        <w:tc>
          <w:tcPr>
            <w:tcW w:w="587" w:type="pct"/>
            <w:tcBorders>
              <w:top w:val="double" w:sz="4" w:space="0" w:color="auto"/>
              <w:left w:val="nil"/>
              <w:right w:val="nil"/>
            </w:tcBorders>
            <w:hideMark/>
          </w:tcPr>
          <w:p w14:paraId="7323255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AGO</w:t>
            </w:r>
          </w:p>
        </w:tc>
        <w:tc>
          <w:tcPr>
            <w:tcW w:w="587" w:type="pct"/>
            <w:tcBorders>
              <w:top w:val="double" w:sz="4" w:space="0" w:color="auto"/>
              <w:left w:val="nil"/>
              <w:right w:val="nil"/>
            </w:tcBorders>
            <w:hideMark/>
          </w:tcPr>
          <w:p w14:paraId="265CD31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SET</w:t>
            </w:r>
          </w:p>
        </w:tc>
        <w:tc>
          <w:tcPr>
            <w:tcW w:w="587" w:type="pct"/>
            <w:tcBorders>
              <w:top w:val="double" w:sz="4" w:space="0" w:color="auto"/>
              <w:left w:val="nil"/>
              <w:right w:val="nil"/>
            </w:tcBorders>
            <w:hideMark/>
          </w:tcPr>
          <w:p w14:paraId="521A509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OUT</w:t>
            </w:r>
          </w:p>
        </w:tc>
        <w:tc>
          <w:tcPr>
            <w:tcW w:w="587" w:type="pct"/>
            <w:tcBorders>
              <w:top w:val="double" w:sz="4" w:space="0" w:color="auto"/>
              <w:left w:val="nil"/>
              <w:right w:val="nil"/>
            </w:tcBorders>
            <w:hideMark/>
          </w:tcPr>
          <w:p w14:paraId="5692EF7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NOV</w:t>
            </w:r>
          </w:p>
        </w:tc>
        <w:tc>
          <w:tcPr>
            <w:tcW w:w="589" w:type="pct"/>
            <w:tcBorders>
              <w:top w:val="double" w:sz="4" w:space="0" w:color="auto"/>
              <w:left w:val="nil"/>
              <w:right w:val="nil"/>
            </w:tcBorders>
            <w:hideMark/>
          </w:tcPr>
          <w:p w14:paraId="5DF9D264"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DEZ</w:t>
            </w:r>
          </w:p>
        </w:tc>
        <w:tc>
          <w:tcPr>
            <w:tcW w:w="1072" w:type="pct"/>
            <w:gridSpan w:val="2"/>
            <w:tcBorders>
              <w:top w:val="double" w:sz="4" w:space="0" w:color="auto"/>
              <w:left w:val="nil"/>
              <w:right w:val="nil"/>
            </w:tcBorders>
            <w:hideMark/>
          </w:tcPr>
          <w:p w14:paraId="54093393" w14:textId="77777777" w:rsidR="00122F7C" w:rsidRPr="00FF2065" w:rsidRDefault="00122F7C">
            <w:pPr>
              <w:tabs>
                <w:tab w:val="left" w:pos="285"/>
                <w:tab w:val="center" w:pos="390"/>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TOTAL</w:t>
            </w:r>
          </w:p>
        </w:tc>
      </w:tr>
      <w:tr w:rsidR="00122F7C" w:rsidRPr="00FF2065" w14:paraId="45E01C0D" w14:textId="77777777" w:rsidTr="00122F7C">
        <w:tc>
          <w:tcPr>
            <w:cnfStyle w:val="001000000000" w:firstRow="0" w:lastRow="0" w:firstColumn="1" w:lastColumn="0" w:oddVBand="0" w:evenVBand="0" w:oddHBand="0" w:evenHBand="0" w:firstRowFirstColumn="0" w:firstRowLastColumn="0" w:lastRowFirstColumn="0" w:lastRowLastColumn="0"/>
            <w:tcW w:w="992" w:type="pct"/>
            <w:noWrap/>
            <w:hideMark/>
          </w:tcPr>
          <w:p w14:paraId="7610AF50"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792298F4" w14:textId="04CFF9A1"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307</w:t>
            </w:r>
          </w:p>
        </w:tc>
        <w:tc>
          <w:tcPr>
            <w:tcW w:w="587" w:type="pct"/>
            <w:hideMark/>
          </w:tcPr>
          <w:p w14:paraId="3F52D116" w14:textId="2526998A"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405</w:t>
            </w:r>
          </w:p>
        </w:tc>
        <w:tc>
          <w:tcPr>
            <w:tcW w:w="587" w:type="pct"/>
            <w:hideMark/>
          </w:tcPr>
          <w:p w14:paraId="672C09FD" w14:textId="54DCFB6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742</w:t>
            </w:r>
          </w:p>
        </w:tc>
        <w:tc>
          <w:tcPr>
            <w:tcW w:w="587" w:type="pct"/>
            <w:hideMark/>
          </w:tcPr>
          <w:p w14:paraId="1F881650" w14:textId="3CA58811"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941</w:t>
            </w:r>
          </w:p>
        </w:tc>
        <w:tc>
          <w:tcPr>
            <w:tcW w:w="589" w:type="pct"/>
            <w:hideMark/>
          </w:tcPr>
          <w:p w14:paraId="42CCC804" w14:textId="3561D25D"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011</w:t>
            </w:r>
          </w:p>
        </w:tc>
        <w:tc>
          <w:tcPr>
            <w:tcW w:w="1072" w:type="pct"/>
            <w:gridSpan w:val="2"/>
            <w:hideMark/>
          </w:tcPr>
          <w:p w14:paraId="452209D5" w14:textId="51281B10" w:rsidR="00122F7C" w:rsidRPr="00FF2065" w:rsidRDefault="00122F7C" w:rsidP="005B5313">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23</w:t>
            </w:r>
            <w:r w:rsidR="0020383F">
              <w:rPr>
                <w:rFonts w:ascii="Times New Roman" w:eastAsiaTheme="minorEastAsia" w:hAnsi="Times New Roman" w:cs="Times New Roman"/>
                <w:b/>
              </w:rPr>
              <w:t>.</w:t>
            </w:r>
            <w:r w:rsidR="005B5313">
              <w:rPr>
                <w:rFonts w:ascii="Times New Roman" w:eastAsiaTheme="minorEastAsia" w:hAnsi="Times New Roman" w:cs="Times New Roman"/>
                <w:b/>
              </w:rPr>
              <w:t>39</w:t>
            </w:r>
            <w:r w:rsidRPr="00FF2065">
              <w:rPr>
                <w:rFonts w:ascii="Times New Roman" w:eastAsiaTheme="minorEastAsia" w:hAnsi="Times New Roman" w:cs="Times New Roman"/>
                <w:b/>
              </w:rPr>
              <w:t>4</w:t>
            </w:r>
          </w:p>
        </w:tc>
      </w:tr>
      <w:tr w:rsidR="00122F7C" w:rsidRPr="00FF2065" w14:paraId="64661586"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pct"/>
            <w:noWrap/>
            <w:hideMark/>
          </w:tcPr>
          <w:p w14:paraId="41A0F93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57865CD2"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158</w:t>
            </w:r>
          </w:p>
        </w:tc>
        <w:tc>
          <w:tcPr>
            <w:tcW w:w="587" w:type="pct"/>
            <w:hideMark/>
          </w:tcPr>
          <w:p w14:paraId="58A3BEF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174</w:t>
            </w:r>
          </w:p>
        </w:tc>
        <w:tc>
          <w:tcPr>
            <w:tcW w:w="587" w:type="pct"/>
            <w:hideMark/>
          </w:tcPr>
          <w:p w14:paraId="1CE1683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183</w:t>
            </w:r>
          </w:p>
        </w:tc>
        <w:tc>
          <w:tcPr>
            <w:tcW w:w="587" w:type="pct"/>
            <w:hideMark/>
          </w:tcPr>
          <w:p w14:paraId="0E68BE96"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211</w:t>
            </w:r>
          </w:p>
        </w:tc>
        <w:tc>
          <w:tcPr>
            <w:tcW w:w="589" w:type="pct"/>
            <w:hideMark/>
          </w:tcPr>
          <w:p w14:paraId="63642C7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266</w:t>
            </w:r>
          </w:p>
        </w:tc>
        <w:tc>
          <w:tcPr>
            <w:tcW w:w="1072" w:type="pct"/>
            <w:gridSpan w:val="2"/>
            <w:hideMark/>
          </w:tcPr>
          <w:p w14:paraId="150B0FB3" w14:textId="4E25BFCE"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2</w:t>
            </w:r>
            <w:r w:rsidR="0020383F">
              <w:rPr>
                <w:rFonts w:ascii="Times New Roman" w:eastAsiaTheme="minorEastAsia" w:hAnsi="Times New Roman" w:cs="Times New Roman"/>
                <w:b/>
              </w:rPr>
              <w:t>.</w:t>
            </w:r>
            <w:r w:rsidRPr="00FF2065">
              <w:rPr>
                <w:rFonts w:ascii="Times New Roman" w:eastAsiaTheme="minorEastAsia" w:hAnsi="Times New Roman" w:cs="Times New Roman"/>
                <w:b/>
              </w:rPr>
              <w:t>904</w:t>
            </w:r>
          </w:p>
        </w:tc>
      </w:tr>
      <w:tr w:rsidR="00122F7C" w:rsidRPr="00FF2065" w14:paraId="148E8F26" w14:textId="77777777" w:rsidTr="00122F7C">
        <w:tc>
          <w:tcPr>
            <w:cnfStyle w:val="001000000000" w:firstRow="0" w:lastRow="0" w:firstColumn="1" w:lastColumn="0" w:oddVBand="0" w:evenVBand="0" w:oddHBand="0" w:evenHBand="0" w:firstRowFirstColumn="0" w:firstRowLastColumn="0" w:lastRowFirstColumn="0" w:lastRowLastColumn="0"/>
            <w:tcW w:w="992" w:type="pct"/>
            <w:noWrap/>
            <w:hideMark/>
          </w:tcPr>
          <w:p w14:paraId="3B54AB2B"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3A376345"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31</w:t>
            </w:r>
          </w:p>
        </w:tc>
        <w:tc>
          <w:tcPr>
            <w:tcW w:w="587" w:type="pct"/>
            <w:hideMark/>
          </w:tcPr>
          <w:p w14:paraId="79E80EF3"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37</w:t>
            </w:r>
          </w:p>
        </w:tc>
        <w:tc>
          <w:tcPr>
            <w:tcW w:w="587" w:type="pct"/>
            <w:hideMark/>
          </w:tcPr>
          <w:p w14:paraId="56928C04"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38</w:t>
            </w:r>
          </w:p>
        </w:tc>
        <w:tc>
          <w:tcPr>
            <w:tcW w:w="587" w:type="pct"/>
            <w:hideMark/>
          </w:tcPr>
          <w:p w14:paraId="4F126C83"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35</w:t>
            </w:r>
          </w:p>
        </w:tc>
        <w:tc>
          <w:tcPr>
            <w:tcW w:w="589" w:type="pct"/>
            <w:hideMark/>
          </w:tcPr>
          <w:p w14:paraId="10D9CF7C"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45</w:t>
            </w:r>
          </w:p>
        </w:tc>
        <w:tc>
          <w:tcPr>
            <w:tcW w:w="1072" w:type="pct"/>
            <w:gridSpan w:val="2"/>
            <w:hideMark/>
          </w:tcPr>
          <w:p w14:paraId="0EF97F1F"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598</w:t>
            </w:r>
          </w:p>
        </w:tc>
      </w:tr>
      <w:tr w:rsidR="00122F7C" w:rsidRPr="00FF2065" w14:paraId="1005F5D2"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2" w:type="pct"/>
            <w:tcBorders>
              <w:top w:val="nil"/>
              <w:left w:val="nil"/>
              <w:bottom w:val="single" w:sz="4" w:space="0" w:color="auto"/>
              <w:right w:val="nil"/>
            </w:tcBorders>
            <w:noWrap/>
            <w:hideMark/>
          </w:tcPr>
          <w:p w14:paraId="3C1651D6"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3F4E5EF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tcBorders>
              <w:top w:val="nil"/>
              <w:left w:val="nil"/>
              <w:bottom w:val="single" w:sz="4" w:space="0" w:color="auto"/>
              <w:right w:val="nil"/>
            </w:tcBorders>
            <w:hideMark/>
          </w:tcPr>
          <w:p w14:paraId="3C9D72C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tcBorders>
              <w:top w:val="nil"/>
              <w:left w:val="nil"/>
              <w:bottom w:val="single" w:sz="4" w:space="0" w:color="auto"/>
              <w:right w:val="nil"/>
            </w:tcBorders>
            <w:hideMark/>
          </w:tcPr>
          <w:p w14:paraId="7F4A4391"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29</w:t>
            </w:r>
          </w:p>
        </w:tc>
        <w:tc>
          <w:tcPr>
            <w:tcW w:w="587" w:type="pct"/>
            <w:tcBorders>
              <w:top w:val="nil"/>
              <w:left w:val="nil"/>
              <w:bottom w:val="single" w:sz="4" w:space="0" w:color="auto"/>
              <w:right w:val="nil"/>
            </w:tcBorders>
            <w:hideMark/>
          </w:tcPr>
          <w:p w14:paraId="5F0EFFBE"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25</w:t>
            </w:r>
          </w:p>
        </w:tc>
        <w:tc>
          <w:tcPr>
            <w:tcW w:w="589" w:type="pct"/>
            <w:tcBorders>
              <w:top w:val="nil"/>
              <w:left w:val="nil"/>
              <w:bottom w:val="single" w:sz="4" w:space="0" w:color="auto"/>
              <w:right w:val="nil"/>
            </w:tcBorders>
            <w:hideMark/>
          </w:tcPr>
          <w:p w14:paraId="5D7615C8"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41</w:t>
            </w:r>
          </w:p>
        </w:tc>
        <w:tc>
          <w:tcPr>
            <w:tcW w:w="1072" w:type="pct"/>
            <w:gridSpan w:val="2"/>
            <w:tcBorders>
              <w:top w:val="nil"/>
              <w:left w:val="nil"/>
              <w:bottom w:val="single" w:sz="4" w:space="0" w:color="auto"/>
              <w:right w:val="nil"/>
            </w:tcBorders>
            <w:hideMark/>
          </w:tcPr>
          <w:p w14:paraId="162E79DE"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375</w:t>
            </w:r>
          </w:p>
        </w:tc>
      </w:tr>
    </w:tbl>
    <w:p w14:paraId="4FB4274B" w14:textId="6DC6C472"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Sistema Único de Saúde (</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w:t>
      </w:r>
    </w:p>
    <w:p w14:paraId="0B7262A8" w14:textId="77777777" w:rsidR="00122F7C" w:rsidRDefault="00122F7C" w:rsidP="00122F7C">
      <w:pPr>
        <w:spacing w:line="360" w:lineRule="auto"/>
        <w:contextualSpacing/>
        <w:jc w:val="both"/>
        <w:rPr>
          <w:rFonts w:ascii="Times New Roman" w:hAnsi="Times New Roman" w:cs="Times New Roman"/>
          <w:sz w:val="20"/>
          <w:szCs w:val="20"/>
        </w:rPr>
      </w:pPr>
    </w:p>
    <w:p w14:paraId="6E9FFC93" w14:textId="77777777"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Tabela 2.</w:t>
      </w:r>
      <w:r w:rsidRPr="00FF2065">
        <w:rPr>
          <w:rFonts w:ascii="Times New Roman" w:hAnsi="Times New Roman" w:cs="Times New Roman"/>
          <w:sz w:val="20"/>
          <w:szCs w:val="20"/>
        </w:rPr>
        <w:t xml:space="preserve"> Acidentes ofídicos por mês – Brasil, </w:t>
      </w:r>
      <w:proofErr w:type="gramStart"/>
      <w:r w:rsidRPr="00FF2065">
        <w:rPr>
          <w:rFonts w:ascii="Times New Roman" w:hAnsi="Times New Roman" w:cs="Times New Roman"/>
          <w:sz w:val="20"/>
          <w:szCs w:val="20"/>
        </w:rPr>
        <w:t>2020</w:t>
      </w:r>
      <w:proofErr w:type="gramEnd"/>
    </w:p>
    <w:tbl>
      <w:tblPr>
        <w:tblStyle w:val="TabeladeLista1Clara2"/>
        <w:tblW w:w="5000" w:type="pct"/>
        <w:tblLook w:val="04A0" w:firstRow="1" w:lastRow="0" w:firstColumn="1" w:lastColumn="0" w:noHBand="0" w:noVBand="1"/>
      </w:tblPr>
      <w:tblGrid>
        <w:gridCol w:w="1841"/>
        <w:gridCol w:w="1090"/>
        <w:gridCol w:w="1090"/>
        <w:gridCol w:w="1090"/>
        <w:gridCol w:w="1090"/>
        <w:gridCol w:w="1094"/>
        <w:gridCol w:w="996"/>
        <w:gridCol w:w="996"/>
      </w:tblGrid>
      <w:tr w:rsidR="00122F7C" w:rsidRPr="00FF2065" w14:paraId="59DA6A35"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0AA98020"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23A514AF"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0F1734E0"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08542ACD"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1FFAC182"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71DE5331"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792A7D20"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6E0F3E6A"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7BA3200D"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2B295D47"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6CEC4774" w14:textId="39A83FAC"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646</w:t>
            </w:r>
          </w:p>
        </w:tc>
        <w:tc>
          <w:tcPr>
            <w:tcW w:w="587" w:type="pct"/>
            <w:tcBorders>
              <w:top w:val="single" w:sz="4" w:space="0" w:color="auto"/>
              <w:left w:val="nil"/>
              <w:bottom w:val="nil"/>
              <w:right w:val="nil"/>
            </w:tcBorders>
            <w:hideMark/>
          </w:tcPr>
          <w:p w14:paraId="3F7E251A" w14:textId="069F8D71"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415</w:t>
            </w:r>
          </w:p>
        </w:tc>
        <w:tc>
          <w:tcPr>
            <w:tcW w:w="587" w:type="pct"/>
            <w:tcBorders>
              <w:top w:val="single" w:sz="4" w:space="0" w:color="auto"/>
              <w:left w:val="nil"/>
              <w:bottom w:val="nil"/>
              <w:right w:val="nil"/>
            </w:tcBorders>
            <w:hideMark/>
          </w:tcPr>
          <w:p w14:paraId="656228F0" w14:textId="3201E75E"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578</w:t>
            </w:r>
          </w:p>
        </w:tc>
        <w:tc>
          <w:tcPr>
            <w:tcW w:w="587" w:type="pct"/>
            <w:tcBorders>
              <w:top w:val="single" w:sz="4" w:space="0" w:color="auto"/>
              <w:left w:val="nil"/>
              <w:bottom w:val="nil"/>
              <w:right w:val="nil"/>
            </w:tcBorders>
            <w:hideMark/>
          </w:tcPr>
          <w:p w14:paraId="01C97EDF" w14:textId="0E15C749"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374</w:t>
            </w:r>
          </w:p>
        </w:tc>
        <w:tc>
          <w:tcPr>
            <w:tcW w:w="589" w:type="pct"/>
            <w:tcBorders>
              <w:top w:val="single" w:sz="4" w:space="0" w:color="auto"/>
              <w:left w:val="nil"/>
              <w:bottom w:val="nil"/>
              <w:right w:val="nil"/>
            </w:tcBorders>
            <w:hideMark/>
          </w:tcPr>
          <w:p w14:paraId="2A14D1E8" w14:textId="748AEF98"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915</w:t>
            </w:r>
          </w:p>
        </w:tc>
        <w:tc>
          <w:tcPr>
            <w:tcW w:w="536" w:type="pct"/>
            <w:tcBorders>
              <w:top w:val="single" w:sz="4" w:space="0" w:color="auto"/>
              <w:left w:val="nil"/>
              <w:bottom w:val="nil"/>
              <w:right w:val="nil"/>
            </w:tcBorders>
            <w:hideMark/>
          </w:tcPr>
          <w:p w14:paraId="7BC58127" w14:textId="11167D4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761</w:t>
            </w:r>
          </w:p>
        </w:tc>
        <w:tc>
          <w:tcPr>
            <w:tcW w:w="536" w:type="pct"/>
            <w:tcBorders>
              <w:top w:val="single" w:sz="4" w:space="0" w:color="auto"/>
              <w:left w:val="nil"/>
              <w:bottom w:val="nil"/>
              <w:right w:val="nil"/>
            </w:tcBorders>
            <w:hideMark/>
          </w:tcPr>
          <w:p w14:paraId="62F8BE23" w14:textId="26D0C55E"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591</w:t>
            </w:r>
          </w:p>
        </w:tc>
      </w:tr>
      <w:tr w:rsidR="00122F7C" w:rsidRPr="00FF2065" w14:paraId="22D3A31C"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3C117CA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05E8A655" w14:textId="0D1C8CFF"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399</w:t>
            </w:r>
          </w:p>
        </w:tc>
        <w:tc>
          <w:tcPr>
            <w:tcW w:w="587" w:type="pct"/>
            <w:hideMark/>
          </w:tcPr>
          <w:p w14:paraId="4941C82C" w14:textId="5E0C5877"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392</w:t>
            </w:r>
          </w:p>
        </w:tc>
        <w:tc>
          <w:tcPr>
            <w:tcW w:w="587" w:type="pct"/>
            <w:hideMark/>
          </w:tcPr>
          <w:p w14:paraId="7BA909C9" w14:textId="210321C3"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349</w:t>
            </w:r>
          </w:p>
        </w:tc>
        <w:tc>
          <w:tcPr>
            <w:tcW w:w="587" w:type="pct"/>
            <w:hideMark/>
          </w:tcPr>
          <w:p w14:paraId="1EE96101" w14:textId="10DF240B"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324</w:t>
            </w:r>
          </w:p>
        </w:tc>
        <w:tc>
          <w:tcPr>
            <w:tcW w:w="589" w:type="pct"/>
            <w:hideMark/>
          </w:tcPr>
          <w:p w14:paraId="7A3B15F0" w14:textId="69D106F0"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272</w:t>
            </w:r>
          </w:p>
        </w:tc>
        <w:tc>
          <w:tcPr>
            <w:tcW w:w="536" w:type="pct"/>
            <w:hideMark/>
          </w:tcPr>
          <w:p w14:paraId="47C58954" w14:textId="1CDCAFE3"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217</w:t>
            </w:r>
          </w:p>
        </w:tc>
        <w:tc>
          <w:tcPr>
            <w:tcW w:w="536" w:type="pct"/>
            <w:hideMark/>
          </w:tcPr>
          <w:p w14:paraId="00324026" w14:textId="1535A9E9"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192</w:t>
            </w:r>
          </w:p>
        </w:tc>
      </w:tr>
      <w:tr w:rsidR="00122F7C" w:rsidRPr="00FF2065" w14:paraId="2D8C506F"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2C253095"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29C589F7" w14:textId="347C025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58</w:t>
            </w:r>
          </w:p>
        </w:tc>
        <w:tc>
          <w:tcPr>
            <w:tcW w:w="587" w:type="pct"/>
            <w:hideMark/>
          </w:tcPr>
          <w:p w14:paraId="1A4A874C" w14:textId="755AB594"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50</w:t>
            </w:r>
          </w:p>
        </w:tc>
        <w:tc>
          <w:tcPr>
            <w:tcW w:w="587" w:type="pct"/>
            <w:hideMark/>
          </w:tcPr>
          <w:p w14:paraId="38353BC9" w14:textId="579FE4E8"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57</w:t>
            </w:r>
          </w:p>
        </w:tc>
        <w:tc>
          <w:tcPr>
            <w:tcW w:w="587" w:type="pct"/>
            <w:hideMark/>
          </w:tcPr>
          <w:p w14:paraId="6D436B4E" w14:textId="0325649D"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48</w:t>
            </w:r>
          </w:p>
        </w:tc>
        <w:tc>
          <w:tcPr>
            <w:tcW w:w="589" w:type="pct"/>
            <w:hideMark/>
          </w:tcPr>
          <w:p w14:paraId="4E786EA5" w14:textId="09BE4A9E"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32</w:t>
            </w:r>
          </w:p>
        </w:tc>
        <w:tc>
          <w:tcPr>
            <w:tcW w:w="536" w:type="pct"/>
            <w:hideMark/>
          </w:tcPr>
          <w:p w14:paraId="7D398B93" w14:textId="19865DF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32</w:t>
            </w:r>
          </w:p>
        </w:tc>
        <w:tc>
          <w:tcPr>
            <w:tcW w:w="536" w:type="pct"/>
            <w:hideMark/>
          </w:tcPr>
          <w:p w14:paraId="23AC8C3A" w14:textId="3FFF375C"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34</w:t>
            </w:r>
          </w:p>
        </w:tc>
      </w:tr>
      <w:tr w:rsidR="00122F7C" w:rsidRPr="00FF2065" w14:paraId="3A0B0DFA"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7AF6711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5B5E479D" w14:textId="1D4E65A1"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38</w:t>
            </w:r>
          </w:p>
        </w:tc>
        <w:tc>
          <w:tcPr>
            <w:tcW w:w="587" w:type="pct"/>
            <w:tcBorders>
              <w:top w:val="nil"/>
              <w:left w:val="nil"/>
              <w:bottom w:val="double" w:sz="4" w:space="0" w:color="auto"/>
              <w:right w:val="nil"/>
            </w:tcBorders>
            <w:hideMark/>
          </w:tcPr>
          <w:p w14:paraId="4AEE4965" w14:textId="2F448F69"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35</w:t>
            </w:r>
          </w:p>
        </w:tc>
        <w:tc>
          <w:tcPr>
            <w:tcW w:w="587" w:type="pct"/>
            <w:tcBorders>
              <w:top w:val="nil"/>
              <w:left w:val="nil"/>
              <w:bottom w:val="double" w:sz="4" w:space="0" w:color="auto"/>
              <w:right w:val="nil"/>
            </w:tcBorders>
            <w:hideMark/>
          </w:tcPr>
          <w:p w14:paraId="32828F18" w14:textId="1AA1C52F"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46</w:t>
            </w:r>
          </w:p>
        </w:tc>
        <w:tc>
          <w:tcPr>
            <w:tcW w:w="587" w:type="pct"/>
            <w:tcBorders>
              <w:top w:val="nil"/>
              <w:left w:val="nil"/>
              <w:bottom w:val="double" w:sz="4" w:space="0" w:color="auto"/>
              <w:right w:val="nil"/>
            </w:tcBorders>
            <w:hideMark/>
          </w:tcPr>
          <w:p w14:paraId="55B858AB" w14:textId="3304D9BD"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32</w:t>
            </w:r>
          </w:p>
        </w:tc>
        <w:tc>
          <w:tcPr>
            <w:tcW w:w="589" w:type="pct"/>
            <w:tcBorders>
              <w:top w:val="nil"/>
              <w:left w:val="nil"/>
              <w:bottom w:val="double" w:sz="4" w:space="0" w:color="auto"/>
              <w:right w:val="nil"/>
            </w:tcBorders>
            <w:hideMark/>
          </w:tcPr>
          <w:p w14:paraId="1C2E86DE" w14:textId="1EFF646B"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23</w:t>
            </w:r>
          </w:p>
        </w:tc>
        <w:tc>
          <w:tcPr>
            <w:tcW w:w="536" w:type="pct"/>
            <w:tcBorders>
              <w:top w:val="nil"/>
              <w:left w:val="nil"/>
              <w:bottom w:val="double" w:sz="4" w:space="0" w:color="auto"/>
              <w:right w:val="nil"/>
            </w:tcBorders>
            <w:hideMark/>
          </w:tcPr>
          <w:p w14:paraId="3FF8B7F5" w14:textId="37D1B7BF"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18</w:t>
            </w:r>
          </w:p>
        </w:tc>
        <w:tc>
          <w:tcPr>
            <w:tcW w:w="536" w:type="pct"/>
            <w:tcBorders>
              <w:top w:val="nil"/>
              <w:left w:val="nil"/>
              <w:bottom w:val="double" w:sz="4" w:space="0" w:color="auto"/>
              <w:right w:val="nil"/>
            </w:tcBorders>
            <w:hideMark/>
          </w:tcPr>
          <w:p w14:paraId="43B60C84" w14:textId="5092B5BE"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20</w:t>
            </w:r>
          </w:p>
        </w:tc>
      </w:tr>
      <w:tr w:rsidR="00122F7C" w:rsidRPr="00FF2065" w14:paraId="140C8D6D"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double" w:sz="4" w:space="0" w:color="auto"/>
              <w:left w:val="nil"/>
              <w:bottom w:val="nil"/>
              <w:right w:val="nil"/>
            </w:tcBorders>
            <w:noWrap/>
          </w:tcPr>
          <w:p w14:paraId="55240A7C" w14:textId="77777777" w:rsidR="00122F7C" w:rsidRPr="00FF2065" w:rsidRDefault="00122F7C">
            <w:pPr>
              <w:rPr>
                <w:rFonts w:ascii="Times New Roman" w:eastAsiaTheme="minorEastAsia" w:hAnsi="Times New Roman" w:cs="Times New Roman"/>
              </w:rPr>
            </w:pPr>
          </w:p>
        </w:tc>
        <w:tc>
          <w:tcPr>
            <w:tcW w:w="587" w:type="pct"/>
            <w:tcBorders>
              <w:top w:val="double" w:sz="4" w:space="0" w:color="auto"/>
              <w:left w:val="nil"/>
              <w:bottom w:val="nil"/>
              <w:right w:val="nil"/>
            </w:tcBorders>
            <w:hideMark/>
          </w:tcPr>
          <w:p w14:paraId="62B308A4"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AGO</w:t>
            </w:r>
          </w:p>
        </w:tc>
        <w:tc>
          <w:tcPr>
            <w:tcW w:w="587" w:type="pct"/>
            <w:tcBorders>
              <w:top w:val="double" w:sz="4" w:space="0" w:color="auto"/>
              <w:left w:val="nil"/>
              <w:bottom w:val="nil"/>
              <w:right w:val="nil"/>
            </w:tcBorders>
            <w:hideMark/>
          </w:tcPr>
          <w:p w14:paraId="095F745E"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SET</w:t>
            </w:r>
          </w:p>
        </w:tc>
        <w:tc>
          <w:tcPr>
            <w:tcW w:w="587" w:type="pct"/>
            <w:tcBorders>
              <w:top w:val="double" w:sz="4" w:space="0" w:color="auto"/>
              <w:left w:val="nil"/>
              <w:bottom w:val="nil"/>
              <w:right w:val="nil"/>
            </w:tcBorders>
            <w:hideMark/>
          </w:tcPr>
          <w:p w14:paraId="2DFFE622"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OUT</w:t>
            </w:r>
          </w:p>
        </w:tc>
        <w:tc>
          <w:tcPr>
            <w:tcW w:w="587" w:type="pct"/>
            <w:tcBorders>
              <w:top w:val="double" w:sz="4" w:space="0" w:color="auto"/>
              <w:left w:val="nil"/>
              <w:bottom w:val="nil"/>
              <w:right w:val="nil"/>
            </w:tcBorders>
            <w:hideMark/>
          </w:tcPr>
          <w:p w14:paraId="4D2C71BB"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NOV</w:t>
            </w:r>
          </w:p>
        </w:tc>
        <w:tc>
          <w:tcPr>
            <w:tcW w:w="589" w:type="pct"/>
            <w:tcBorders>
              <w:top w:val="double" w:sz="4" w:space="0" w:color="auto"/>
              <w:left w:val="nil"/>
              <w:bottom w:val="nil"/>
              <w:right w:val="nil"/>
            </w:tcBorders>
            <w:hideMark/>
          </w:tcPr>
          <w:p w14:paraId="3D13E26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DEZ</w:t>
            </w:r>
          </w:p>
        </w:tc>
        <w:tc>
          <w:tcPr>
            <w:tcW w:w="1072" w:type="pct"/>
            <w:gridSpan w:val="2"/>
            <w:tcBorders>
              <w:top w:val="double" w:sz="4" w:space="0" w:color="auto"/>
              <w:left w:val="nil"/>
              <w:bottom w:val="nil"/>
              <w:right w:val="nil"/>
            </w:tcBorders>
            <w:hideMark/>
          </w:tcPr>
          <w:p w14:paraId="3EE28B73" w14:textId="77777777" w:rsidR="00122F7C" w:rsidRPr="00FF2065" w:rsidRDefault="00122F7C">
            <w:pPr>
              <w:tabs>
                <w:tab w:val="left" w:pos="285"/>
                <w:tab w:val="center" w:pos="390"/>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TOTAL</w:t>
            </w:r>
          </w:p>
        </w:tc>
      </w:tr>
      <w:tr w:rsidR="00122F7C" w:rsidRPr="00FF2065" w14:paraId="51715F33"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409A4F7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7AE82D6C" w14:textId="32305FF2"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295</w:t>
            </w:r>
          </w:p>
        </w:tc>
        <w:tc>
          <w:tcPr>
            <w:tcW w:w="587" w:type="pct"/>
            <w:hideMark/>
          </w:tcPr>
          <w:p w14:paraId="38237F39" w14:textId="04DD949E"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000</w:t>
            </w:r>
          </w:p>
        </w:tc>
        <w:tc>
          <w:tcPr>
            <w:tcW w:w="587" w:type="pct"/>
            <w:hideMark/>
          </w:tcPr>
          <w:p w14:paraId="44D47244" w14:textId="439B32BC"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645</w:t>
            </w:r>
          </w:p>
        </w:tc>
        <w:tc>
          <w:tcPr>
            <w:tcW w:w="587" w:type="pct"/>
            <w:hideMark/>
          </w:tcPr>
          <w:p w14:paraId="25307C43" w14:textId="33F63F1F"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291</w:t>
            </w:r>
          </w:p>
        </w:tc>
        <w:tc>
          <w:tcPr>
            <w:tcW w:w="589" w:type="pct"/>
            <w:hideMark/>
          </w:tcPr>
          <w:p w14:paraId="501BDCD9" w14:textId="08E06686"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004</w:t>
            </w:r>
          </w:p>
        </w:tc>
        <w:tc>
          <w:tcPr>
            <w:tcW w:w="1072" w:type="pct"/>
            <w:gridSpan w:val="2"/>
            <w:hideMark/>
          </w:tcPr>
          <w:p w14:paraId="57F447BF" w14:textId="23C9E97D"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22</w:t>
            </w:r>
            <w:r w:rsidR="0020383F">
              <w:rPr>
                <w:rFonts w:ascii="Times New Roman" w:eastAsiaTheme="minorEastAsia" w:hAnsi="Times New Roman" w:cs="Times New Roman"/>
                <w:b/>
              </w:rPr>
              <w:t>.</w:t>
            </w:r>
            <w:r>
              <w:rPr>
                <w:rFonts w:ascii="Times New Roman" w:eastAsiaTheme="minorEastAsia" w:hAnsi="Times New Roman" w:cs="Times New Roman"/>
                <w:b/>
              </w:rPr>
              <w:t>515</w:t>
            </w:r>
          </w:p>
        </w:tc>
      </w:tr>
      <w:tr w:rsidR="00122F7C" w:rsidRPr="00FF2065" w14:paraId="7715C08D"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055E0830"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036CD90E" w14:textId="6AA137F2"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129</w:t>
            </w:r>
          </w:p>
        </w:tc>
        <w:tc>
          <w:tcPr>
            <w:tcW w:w="587" w:type="pct"/>
            <w:hideMark/>
          </w:tcPr>
          <w:p w14:paraId="01CFA9BC" w14:textId="11ABC5AE"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110</w:t>
            </w:r>
          </w:p>
        </w:tc>
        <w:tc>
          <w:tcPr>
            <w:tcW w:w="587" w:type="pct"/>
            <w:hideMark/>
          </w:tcPr>
          <w:p w14:paraId="16AF34E4" w14:textId="65180ACC"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199</w:t>
            </w:r>
          </w:p>
        </w:tc>
        <w:tc>
          <w:tcPr>
            <w:tcW w:w="587" w:type="pct"/>
            <w:hideMark/>
          </w:tcPr>
          <w:p w14:paraId="5A8CCD05" w14:textId="03E3D4E1"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138</w:t>
            </w:r>
          </w:p>
        </w:tc>
        <w:tc>
          <w:tcPr>
            <w:tcW w:w="589" w:type="pct"/>
            <w:hideMark/>
          </w:tcPr>
          <w:p w14:paraId="66A22084" w14:textId="4E390BA2"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280</w:t>
            </w:r>
          </w:p>
        </w:tc>
        <w:tc>
          <w:tcPr>
            <w:tcW w:w="1072" w:type="pct"/>
            <w:gridSpan w:val="2"/>
            <w:hideMark/>
          </w:tcPr>
          <w:p w14:paraId="74C650C6" w14:textId="140F2CD7"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3</w:t>
            </w:r>
            <w:r w:rsidR="0020383F">
              <w:rPr>
                <w:rFonts w:ascii="Times New Roman" w:eastAsiaTheme="minorEastAsia" w:hAnsi="Times New Roman" w:cs="Times New Roman"/>
                <w:b/>
              </w:rPr>
              <w:t>.</w:t>
            </w:r>
            <w:r>
              <w:rPr>
                <w:rFonts w:ascii="Times New Roman" w:eastAsiaTheme="minorEastAsia" w:hAnsi="Times New Roman" w:cs="Times New Roman"/>
                <w:b/>
              </w:rPr>
              <w:t>001</w:t>
            </w:r>
          </w:p>
        </w:tc>
      </w:tr>
      <w:tr w:rsidR="00122F7C" w:rsidRPr="00FF2065" w14:paraId="612E2615"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1888CE8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536884EF" w14:textId="6790FF1C"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w:t>
            </w:r>
          </w:p>
        </w:tc>
        <w:tc>
          <w:tcPr>
            <w:tcW w:w="587" w:type="pct"/>
            <w:hideMark/>
          </w:tcPr>
          <w:p w14:paraId="6BC0A7E1" w14:textId="18C8393E"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20</w:t>
            </w:r>
          </w:p>
        </w:tc>
        <w:tc>
          <w:tcPr>
            <w:tcW w:w="587" w:type="pct"/>
            <w:hideMark/>
          </w:tcPr>
          <w:p w14:paraId="58F54185" w14:textId="07B0EE84"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w:t>
            </w:r>
          </w:p>
        </w:tc>
        <w:tc>
          <w:tcPr>
            <w:tcW w:w="587" w:type="pct"/>
            <w:hideMark/>
          </w:tcPr>
          <w:p w14:paraId="53DF82FA" w14:textId="039EDCB5"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19</w:t>
            </w:r>
          </w:p>
        </w:tc>
        <w:tc>
          <w:tcPr>
            <w:tcW w:w="589" w:type="pct"/>
            <w:hideMark/>
          </w:tcPr>
          <w:p w14:paraId="40B08DBB" w14:textId="2456DF82"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13</w:t>
            </w:r>
          </w:p>
        </w:tc>
        <w:tc>
          <w:tcPr>
            <w:tcW w:w="1072" w:type="pct"/>
            <w:gridSpan w:val="2"/>
            <w:hideMark/>
          </w:tcPr>
          <w:p w14:paraId="503A21C3" w14:textId="491A1CD7"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417</w:t>
            </w:r>
          </w:p>
        </w:tc>
      </w:tr>
      <w:tr w:rsidR="00122F7C" w:rsidRPr="00FF2065" w14:paraId="633BD667"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single" w:sz="4" w:space="0" w:color="auto"/>
              <w:right w:val="nil"/>
            </w:tcBorders>
            <w:noWrap/>
            <w:hideMark/>
          </w:tcPr>
          <w:p w14:paraId="4277D137"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09A1FFCE" w14:textId="3BC2F936"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26</w:t>
            </w:r>
          </w:p>
        </w:tc>
        <w:tc>
          <w:tcPr>
            <w:tcW w:w="587" w:type="pct"/>
            <w:tcBorders>
              <w:top w:val="nil"/>
              <w:left w:val="nil"/>
              <w:bottom w:val="single" w:sz="4" w:space="0" w:color="auto"/>
              <w:right w:val="nil"/>
            </w:tcBorders>
            <w:hideMark/>
          </w:tcPr>
          <w:p w14:paraId="26DF26A1" w14:textId="3408558E"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14</w:t>
            </w:r>
          </w:p>
        </w:tc>
        <w:tc>
          <w:tcPr>
            <w:tcW w:w="587" w:type="pct"/>
            <w:tcBorders>
              <w:top w:val="nil"/>
              <w:left w:val="nil"/>
              <w:bottom w:val="single" w:sz="4" w:space="0" w:color="auto"/>
              <w:right w:val="nil"/>
            </w:tcBorders>
            <w:hideMark/>
          </w:tcPr>
          <w:p w14:paraId="59D9A915" w14:textId="70F1C115"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18</w:t>
            </w:r>
          </w:p>
        </w:tc>
        <w:tc>
          <w:tcPr>
            <w:tcW w:w="587" w:type="pct"/>
            <w:tcBorders>
              <w:top w:val="nil"/>
              <w:left w:val="nil"/>
              <w:bottom w:val="single" w:sz="4" w:space="0" w:color="auto"/>
              <w:right w:val="nil"/>
            </w:tcBorders>
            <w:hideMark/>
          </w:tcPr>
          <w:p w14:paraId="0E38661F" w14:textId="7A775DEC"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14</w:t>
            </w:r>
          </w:p>
        </w:tc>
        <w:tc>
          <w:tcPr>
            <w:tcW w:w="589" w:type="pct"/>
            <w:tcBorders>
              <w:top w:val="nil"/>
              <w:left w:val="nil"/>
              <w:bottom w:val="single" w:sz="4" w:space="0" w:color="auto"/>
              <w:right w:val="nil"/>
            </w:tcBorders>
            <w:hideMark/>
          </w:tcPr>
          <w:p w14:paraId="24B25E6C" w14:textId="50795EF8"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13</w:t>
            </w:r>
          </w:p>
        </w:tc>
        <w:tc>
          <w:tcPr>
            <w:tcW w:w="1072" w:type="pct"/>
            <w:gridSpan w:val="2"/>
            <w:tcBorders>
              <w:top w:val="nil"/>
              <w:left w:val="nil"/>
              <w:bottom w:val="single" w:sz="4" w:space="0" w:color="auto"/>
              <w:right w:val="nil"/>
            </w:tcBorders>
            <w:hideMark/>
          </w:tcPr>
          <w:p w14:paraId="69DD20AF" w14:textId="57A0836A"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297</w:t>
            </w:r>
          </w:p>
        </w:tc>
      </w:tr>
    </w:tbl>
    <w:p w14:paraId="099D1ECA" w14:textId="77777777"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Sistema Único de Saúde (</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 xml:space="preserve">) </w:t>
      </w:r>
    </w:p>
    <w:p w14:paraId="6BB2D80A" w14:textId="77777777" w:rsidR="00122F7C" w:rsidRPr="00FF2065" w:rsidRDefault="00122F7C" w:rsidP="00122F7C">
      <w:pPr>
        <w:spacing w:line="360" w:lineRule="auto"/>
        <w:contextualSpacing/>
        <w:rPr>
          <w:rFonts w:ascii="Times New Roman" w:hAnsi="Times New Roman" w:cs="Times New Roman"/>
          <w:b/>
          <w:sz w:val="24"/>
        </w:rPr>
      </w:pPr>
    </w:p>
    <w:p w14:paraId="4716DB5D" w14:textId="77777777" w:rsidR="00122F7C" w:rsidRPr="00FF2065" w:rsidRDefault="00122F7C" w:rsidP="00122F7C">
      <w:pPr>
        <w:spacing w:line="360" w:lineRule="auto"/>
        <w:contextualSpacing/>
        <w:jc w:val="both"/>
        <w:rPr>
          <w:rFonts w:ascii="Times New Roman" w:hAnsi="Times New Roman" w:cs="Times New Roman"/>
          <w:sz w:val="20"/>
        </w:rPr>
      </w:pPr>
      <w:r w:rsidRPr="00FF2065">
        <w:rPr>
          <w:rFonts w:ascii="Times New Roman" w:hAnsi="Times New Roman" w:cs="Times New Roman"/>
          <w:b/>
          <w:sz w:val="20"/>
        </w:rPr>
        <w:t>Tabela 3.</w:t>
      </w:r>
      <w:r w:rsidRPr="00FF2065">
        <w:rPr>
          <w:rFonts w:ascii="Times New Roman" w:hAnsi="Times New Roman" w:cs="Times New Roman"/>
          <w:sz w:val="20"/>
        </w:rPr>
        <w:t xml:space="preserve"> Acidentes ofídicos por mês – Brasil, </w:t>
      </w:r>
      <w:proofErr w:type="gramStart"/>
      <w:r w:rsidRPr="00FF2065">
        <w:rPr>
          <w:rFonts w:ascii="Times New Roman" w:hAnsi="Times New Roman" w:cs="Times New Roman"/>
          <w:sz w:val="20"/>
        </w:rPr>
        <w:t>2021</w:t>
      </w:r>
      <w:proofErr w:type="gramEnd"/>
    </w:p>
    <w:tbl>
      <w:tblPr>
        <w:tblStyle w:val="TabeladeLista1Clara2"/>
        <w:tblW w:w="5000" w:type="pct"/>
        <w:tblLook w:val="04A0" w:firstRow="1" w:lastRow="0" w:firstColumn="1" w:lastColumn="0" w:noHBand="0" w:noVBand="1"/>
      </w:tblPr>
      <w:tblGrid>
        <w:gridCol w:w="1841"/>
        <w:gridCol w:w="1090"/>
        <w:gridCol w:w="1090"/>
        <w:gridCol w:w="1090"/>
        <w:gridCol w:w="1090"/>
        <w:gridCol w:w="1094"/>
        <w:gridCol w:w="996"/>
        <w:gridCol w:w="996"/>
      </w:tblGrid>
      <w:tr w:rsidR="00122F7C" w:rsidRPr="00FF2065" w14:paraId="1E444A7E"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52EA4FA2"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01FDD352"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01A09FA0"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0A185E66"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63EA2C0A"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29A8632B"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3BF12504"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2D25CD5E"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2708BAB9"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3CEA9838"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0EDE6B06" w14:textId="26C7F031"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345</w:t>
            </w:r>
          </w:p>
        </w:tc>
        <w:tc>
          <w:tcPr>
            <w:tcW w:w="587" w:type="pct"/>
            <w:tcBorders>
              <w:top w:val="single" w:sz="4" w:space="0" w:color="auto"/>
              <w:left w:val="nil"/>
              <w:bottom w:val="nil"/>
              <w:right w:val="nil"/>
            </w:tcBorders>
            <w:hideMark/>
          </w:tcPr>
          <w:p w14:paraId="05BC6E05" w14:textId="5F563F52"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264</w:t>
            </w:r>
          </w:p>
        </w:tc>
        <w:tc>
          <w:tcPr>
            <w:tcW w:w="587" w:type="pct"/>
            <w:tcBorders>
              <w:top w:val="single" w:sz="4" w:space="0" w:color="auto"/>
              <w:left w:val="nil"/>
              <w:bottom w:val="nil"/>
              <w:right w:val="nil"/>
            </w:tcBorders>
            <w:hideMark/>
          </w:tcPr>
          <w:p w14:paraId="28D56912" w14:textId="399AA0E1"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600</w:t>
            </w:r>
          </w:p>
        </w:tc>
        <w:tc>
          <w:tcPr>
            <w:tcW w:w="587" w:type="pct"/>
            <w:tcBorders>
              <w:top w:val="single" w:sz="4" w:space="0" w:color="auto"/>
              <w:left w:val="nil"/>
              <w:bottom w:val="nil"/>
              <w:right w:val="nil"/>
            </w:tcBorders>
            <w:hideMark/>
          </w:tcPr>
          <w:p w14:paraId="1E2C944F" w14:textId="7C1AAF6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340</w:t>
            </w:r>
          </w:p>
        </w:tc>
        <w:tc>
          <w:tcPr>
            <w:tcW w:w="589" w:type="pct"/>
            <w:tcBorders>
              <w:top w:val="single" w:sz="4" w:space="0" w:color="auto"/>
              <w:left w:val="nil"/>
              <w:bottom w:val="nil"/>
              <w:right w:val="nil"/>
            </w:tcBorders>
            <w:hideMark/>
          </w:tcPr>
          <w:p w14:paraId="2F425A17" w14:textId="735A7324"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w:t>
            </w:r>
            <w:r w:rsidR="0020383F">
              <w:rPr>
                <w:rFonts w:ascii="Times New Roman" w:eastAsiaTheme="minorEastAsia" w:hAnsi="Times New Roman" w:cs="Times New Roman"/>
              </w:rPr>
              <w:t>.</w:t>
            </w:r>
            <w:r w:rsidRPr="00FF2065">
              <w:rPr>
                <w:rFonts w:ascii="Times New Roman" w:eastAsiaTheme="minorEastAsia" w:hAnsi="Times New Roman" w:cs="Times New Roman"/>
              </w:rPr>
              <w:t>076</w:t>
            </w:r>
          </w:p>
        </w:tc>
        <w:tc>
          <w:tcPr>
            <w:tcW w:w="536" w:type="pct"/>
            <w:tcBorders>
              <w:top w:val="single" w:sz="4" w:space="0" w:color="auto"/>
              <w:left w:val="nil"/>
              <w:bottom w:val="nil"/>
              <w:right w:val="nil"/>
            </w:tcBorders>
            <w:hideMark/>
          </w:tcPr>
          <w:p w14:paraId="1F86F176" w14:textId="70000FBB"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647</w:t>
            </w:r>
          </w:p>
        </w:tc>
        <w:tc>
          <w:tcPr>
            <w:tcW w:w="536" w:type="pct"/>
            <w:tcBorders>
              <w:top w:val="single" w:sz="4" w:space="0" w:color="auto"/>
              <w:left w:val="nil"/>
              <w:bottom w:val="nil"/>
              <w:right w:val="nil"/>
            </w:tcBorders>
            <w:hideMark/>
          </w:tcPr>
          <w:p w14:paraId="16E9EBD3" w14:textId="4D686940"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432</w:t>
            </w:r>
          </w:p>
        </w:tc>
      </w:tr>
      <w:tr w:rsidR="00122F7C" w:rsidRPr="00FF2065" w14:paraId="2299A6A5"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14F0001C"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5640EEC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335</w:t>
            </w:r>
          </w:p>
        </w:tc>
        <w:tc>
          <w:tcPr>
            <w:tcW w:w="587" w:type="pct"/>
            <w:hideMark/>
          </w:tcPr>
          <w:p w14:paraId="14159334"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312</w:t>
            </w:r>
          </w:p>
        </w:tc>
        <w:tc>
          <w:tcPr>
            <w:tcW w:w="587" w:type="pct"/>
            <w:hideMark/>
          </w:tcPr>
          <w:p w14:paraId="1ABCE0E0"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319</w:t>
            </w:r>
          </w:p>
        </w:tc>
        <w:tc>
          <w:tcPr>
            <w:tcW w:w="587" w:type="pct"/>
            <w:hideMark/>
          </w:tcPr>
          <w:p w14:paraId="5B0BA094"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296</w:t>
            </w:r>
          </w:p>
        </w:tc>
        <w:tc>
          <w:tcPr>
            <w:tcW w:w="589" w:type="pct"/>
            <w:hideMark/>
          </w:tcPr>
          <w:p w14:paraId="681C383D"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212</w:t>
            </w:r>
          </w:p>
        </w:tc>
        <w:tc>
          <w:tcPr>
            <w:tcW w:w="536" w:type="pct"/>
            <w:hideMark/>
          </w:tcPr>
          <w:p w14:paraId="1DA65A46"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218</w:t>
            </w:r>
          </w:p>
        </w:tc>
        <w:tc>
          <w:tcPr>
            <w:tcW w:w="536" w:type="pct"/>
            <w:hideMark/>
          </w:tcPr>
          <w:p w14:paraId="11E1E84E"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147</w:t>
            </w:r>
          </w:p>
        </w:tc>
      </w:tr>
      <w:tr w:rsidR="00122F7C" w:rsidRPr="00FF2065" w14:paraId="7D42DF57"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7B9AC528"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7B8A78B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25</w:t>
            </w:r>
          </w:p>
        </w:tc>
        <w:tc>
          <w:tcPr>
            <w:tcW w:w="587" w:type="pct"/>
            <w:hideMark/>
          </w:tcPr>
          <w:p w14:paraId="0A4678A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hideMark/>
          </w:tcPr>
          <w:p w14:paraId="4C90372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41</w:t>
            </w:r>
          </w:p>
        </w:tc>
        <w:tc>
          <w:tcPr>
            <w:tcW w:w="587" w:type="pct"/>
            <w:hideMark/>
          </w:tcPr>
          <w:p w14:paraId="539F9BE4"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33</w:t>
            </w:r>
          </w:p>
        </w:tc>
        <w:tc>
          <w:tcPr>
            <w:tcW w:w="589" w:type="pct"/>
            <w:hideMark/>
          </w:tcPr>
          <w:p w14:paraId="2D2C6ECB"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31</w:t>
            </w:r>
          </w:p>
        </w:tc>
        <w:tc>
          <w:tcPr>
            <w:tcW w:w="536" w:type="pct"/>
            <w:hideMark/>
          </w:tcPr>
          <w:p w14:paraId="1CA329FB"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24</w:t>
            </w:r>
          </w:p>
        </w:tc>
        <w:tc>
          <w:tcPr>
            <w:tcW w:w="536" w:type="pct"/>
            <w:hideMark/>
          </w:tcPr>
          <w:p w14:paraId="3A8E398E"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29</w:t>
            </w:r>
          </w:p>
        </w:tc>
      </w:tr>
      <w:tr w:rsidR="00122F7C" w:rsidRPr="00FF2065" w14:paraId="3902E349"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097EF5E2"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66AB9A85"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29</w:t>
            </w:r>
          </w:p>
        </w:tc>
        <w:tc>
          <w:tcPr>
            <w:tcW w:w="587" w:type="pct"/>
            <w:tcBorders>
              <w:top w:val="nil"/>
              <w:left w:val="nil"/>
              <w:bottom w:val="double" w:sz="4" w:space="0" w:color="auto"/>
              <w:right w:val="nil"/>
            </w:tcBorders>
            <w:hideMark/>
          </w:tcPr>
          <w:p w14:paraId="6053BBB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26</w:t>
            </w:r>
          </w:p>
        </w:tc>
        <w:tc>
          <w:tcPr>
            <w:tcW w:w="587" w:type="pct"/>
            <w:tcBorders>
              <w:top w:val="nil"/>
              <w:left w:val="nil"/>
              <w:bottom w:val="double" w:sz="4" w:space="0" w:color="auto"/>
              <w:right w:val="nil"/>
            </w:tcBorders>
            <w:hideMark/>
          </w:tcPr>
          <w:p w14:paraId="0755BF7E"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36</w:t>
            </w:r>
          </w:p>
        </w:tc>
        <w:tc>
          <w:tcPr>
            <w:tcW w:w="587" w:type="pct"/>
            <w:tcBorders>
              <w:top w:val="nil"/>
              <w:left w:val="nil"/>
              <w:bottom w:val="double" w:sz="4" w:space="0" w:color="auto"/>
              <w:right w:val="nil"/>
            </w:tcBorders>
            <w:hideMark/>
          </w:tcPr>
          <w:p w14:paraId="7F9FEDF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9" w:type="pct"/>
            <w:tcBorders>
              <w:top w:val="nil"/>
              <w:left w:val="nil"/>
              <w:bottom w:val="double" w:sz="4" w:space="0" w:color="auto"/>
              <w:right w:val="nil"/>
            </w:tcBorders>
            <w:hideMark/>
          </w:tcPr>
          <w:p w14:paraId="3579B2A4"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32</w:t>
            </w:r>
          </w:p>
        </w:tc>
        <w:tc>
          <w:tcPr>
            <w:tcW w:w="536" w:type="pct"/>
            <w:tcBorders>
              <w:top w:val="nil"/>
              <w:left w:val="nil"/>
              <w:bottom w:val="double" w:sz="4" w:space="0" w:color="auto"/>
              <w:right w:val="nil"/>
            </w:tcBorders>
            <w:hideMark/>
          </w:tcPr>
          <w:p w14:paraId="18C70C2E"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29</w:t>
            </w:r>
          </w:p>
        </w:tc>
        <w:tc>
          <w:tcPr>
            <w:tcW w:w="536" w:type="pct"/>
            <w:tcBorders>
              <w:top w:val="nil"/>
              <w:left w:val="nil"/>
              <w:bottom w:val="double" w:sz="4" w:space="0" w:color="auto"/>
              <w:right w:val="nil"/>
            </w:tcBorders>
            <w:hideMark/>
          </w:tcPr>
          <w:p w14:paraId="272B08F2"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17</w:t>
            </w:r>
          </w:p>
        </w:tc>
      </w:tr>
      <w:tr w:rsidR="00122F7C" w:rsidRPr="00FF2065" w14:paraId="6DF84FCD"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double" w:sz="4" w:space="0" w:color="auto"/>
              <w:left w:val="nil"/>
              <w:bottom w:val="nil"/>
              <w:right w:val="nil"/>
            </w:tcBorders>
            <w:noWrap/>
          </w:tcPr>
          <w:p w14:paraId="3ED64A47" w14:textId="77777777" w:rsidR="00122F7C" w:rsidRPr="00FF2065" w:rsidRDefault="00122F7C">
            <w:pPr>
              <w:rPr>
                <w:rFonts w:ascii="Times New Roman" w:eastAsiaTheme="minorEastAsia" w:hAnsi="Times New Roman" w:cs="Times New Roman"/>
              </w:rPr>
            </w:pPr>
          </w:p>
        </w:tc>
        <w:tc>
          <w:tcPr>
            <w:tcW w:w="587" w:type="pct"/>
            <w:tcBorders>
              <w:top w:val="double" w:sz="4" w:space="0" w:color="auto"/>
              <w:left w:val="nil"/>
              <w:bottom w:val="nil"/>
              <w:right w:val="nil"/>
            </w:tcBorders>
            <w:hideMark/>
          </w:tcPr>
          <w:p w14:paraId="3DEC48B4"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AGO</w:t>
            </w:r>
          </w:p>
        </w:tc>
        <w:tc>
          <w:tcPr>
            <w:tcW w:w="587" w:type="pct"/>
            <w:tcBorders>
              <w:top w:val="double" w:sz="4" w:space="0" w:color="auto"/>
              <w:left w:val="nil"/>
              <w:bottom w:val="nil"/>
              <w:right w:val="nil"/>
            </w:tcBorders>
            <w:hideMark/>
          </w:tcPr>
          <w:p w14:paraId="2CAE031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SET</w:t>
            </w:r>
          </w:p>
        </w:tc>
        <w:tc>
          <w:tcPr>
            <w:tcW w:w="587" w:type="pct"/>
            <w:tcBorders>
              <w:top w:val="double" w:sz="4" w:space="0" w:color="auto"/>
              <w:left w:val="nil"/>
              <w:bottom w:val="nil"/>
              <w:right w:val="nil"/>
            </w:tcBorders>
            <w:hideMark/>
          </w:tcPr>
          <w:p w14:paraId="2AB9AA87"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OUT</w:t>
            </w:r>
          </w:p>
        </w:tc>
        <w:tc>
          <w:tcPr>
            <w:tcW w:w="587" w:type="pct"/>
            <w:tcBorders>
              <w:top w:val="double" w:sz="4" w:space="0" w:color="auto"/>
              <w:left w:val="nil"/>
              <w:bottom w:val="nil"/>
              <w:right w:val="nil"/>
            </w:tcBorders>
            <w:hideMark/>
          </w:tcPr>
          <w:p w14:paraId="2FCFCBB8"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NOV</w:t>
            </w:r>
          </w:p>
        </w:tc>
        <w:tc>
          <w:tcPr>
            <w:tcW w:w="589" w:type="pct"/>
            <w:tcBorders>
              <w:top w:val="double" w:sz="4" w:space="0" w:color="auto"/>
              <w:left w:val="nil"/>
              <w:bottom w:val="nil"/>
              <w:right w:val="nil"/>
            </w:tcBorders>
            <w:hideMark/>
          </w:tcPr>
          <w:p w14:paraId="51C7210B"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DEZ</w:t>
            </w:r>
          </w:p>
        </w:tc>
        <w:tc>
          <w:tcPr>
            <w:tcW w:w="1072" w:type="pct"/>
            <w:gridSpan w:val="2"/>
            <w:tcBorders>
              <w:top w:val="double" w:sz="4" w:space="0" w:color="auto"/>
              <w:left w:val="nil"/>
              <w:bottom w:val="nil"/>
              <w:right w:val="nil"/>
            </w:tcBorders>
            <w:hideMark/>
          </w:tcPr>
          <w:p w14:paraId="5F4B7C9C" w14:textId="77777777" w:rsidR="00122F7C" w:rsidRPr="00FF2065" w:rsidRDefault="00122F7C">
            <w:pPr>
              <w:tabs>
                <w:tab w:val="left" w:pos="285"/>
                <w:tab w:val="center" w:pos="390"/>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TOTAL</w:t>
            </w:r>
          </w:p>
        </w:tc>
      </w:tr>
      <w:tr w:rsidR="00122F7C" w:rsidRPr="00FF2065" w14:paraId="3661740D"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6A1A5139"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0EAAEB53" w14:textId="563DF9DF"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319</w:t>
            </w:r>
          </w:p>
        </w:tc>
        <w:tc>
          <w:tcPr>
            <w:tcW w:w="587" w:type="pct"/>
            <w:hideMark/>
          </w:tcPr>
          <w:p w14:paraId="4E128D0B" w14:textId="22A7C6BE"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591</w:t>
            </w:r>
          </w:p>
        </w:tc>
        <w:tc>
          <w:tcPr>
            <w:tcW w:w="587" w:type="pct"/>
            <w:hideMark/>
          </w:tcPr>
          <w:p w14:paraId="38B9BA2F" w14:textId="19801BA0"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875</w:t>
            </w:r>
          </w:p>
        </w:tc>
        <w:tc>
          <w:tcPr>
            <w:tcW w:w="587" w:type="pct"/>
            <w:hideMark/>
          </w:tcPr>
          <w:p w14:paraId="48287916" w14:textId="62B0903B"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943</w:t>
            </w:r>
          </w:p>
        </w:tc>
        <w:tc>
          <w:tcPr>
            <w:tcW w:w="589" w:type="pct"/>
            <w:hideMark/>
          </w:tcPr>
          <w:p w14:paraId="53BA1CEE" w14:textId="2A9A0FBC"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957</w:t>
            </w:r>
          </w:p>
        </w:tc>
        <w:tc>
          <w:tcPr>
            <w:tcW w:w="1072" w:type="pct"/>
            <w:gridSpan w:val="2"/>
            <w:hideMark/>
          </w:tcPr>
          <w:p w14:paraId="25F4AB6E" w14:textId="66BC05F8"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23</w:t>
            </w:r>
            <w:r w:rsidR="0020383F">
              <w:rPr>
                <w:rFonts w:ascii="Times New Roman" w:eastAsiaTheme="minorEastAsia" w:hAnsi="Times New Roman" w:cs="Times New Roman"/>
                <w:b/>
              </w:rPr>
              <w:t>.</w:t>
            </w:r>
            <w:r w:rsidRPr="00FF2065">
              <w:rPr>
                <w:rFonts w:ascii="Times New Roman" w:eastAsiaTheme="minorEastAsia" w:hAnsi="Times New Roman" w:cs="Times New Roman"/>
                <w:b/>
              </w:rPr>
              <w:t>389</w:t>
            </w:r>
          </w:p>
        </w:tc>
      </w:tr>
      <w:tr w:rsidR="00122F7C" w:rsidRPr="00FF2065" w14:paraId="5686375F"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53ADEF70"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52C777EC"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133</w:t>
            </w:r>
          </w:p>
        </w:tc>
        <w:tc>
          <w:tcPr>
            <w:tcW w:w="587" w:type="pct"/>
            <w:hideMark/>
          </w:tcPr>
          <w:p w14:paraId="4950899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162</w:t>
            </w:r>
          </w:p>
        </w:tc>
        <w:tc>
          <w:tcPr>
            <w:tcW w:w="587" w:type="pct"/>
            <w:hideMark/>
          </w:tcPr>
          <w:p w14:paraId="31BABB5F"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215</w:t>
            </w:r>
          </w:p>
        </w:tc>
        <w:tc>
          <w:tcPr>
            <w:tcW w:w="587" w:type="pct"/>
            <w:hideMark/>
          </w:tcPr>
          <w:p w14:paraId="63B305B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183</w:t>
            </w:r>
          </w:p>
        </w:tc>
        <w:tc>
          <w:tcPr>
            <w:tcW w:w="589" w:type="pct"/>
            <w:hideMark/>
          </w:tcPr>
          <w:p w14:paraId="65EF7EB8"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189</w:t>
            </w:r>
          </w:p>
        </w:tc>
        <w:tc>
          <w:tcPr>
            <w:tcW w:w="1072" w:type="pct"/>
            <w:gridSpan w:val="2"/>
            <w:hideMark/>
          </w:tcPr>
          <w:p w14:paraId="2FDD43FE" w14:textId="545F4A8E"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2</w:t>
            </w:r>
            <w:r w:rsidR="0020383F">
              <w:rPr>
                <w:rFonts w:ascii="Times New Roman" w:eastAsiaTheme="minorEastAsia" w:hAnsi="Times New Roman" w:cs="Times New Roman"/>
                <w:b/>
              </w:rPr>
              <w:t>.</w:t>
            </w:r>
            <w:r w:rsidRPr="00FF2065">
              <w:rPr>
                <w:rFonts w:ascii="Times New Roman" w:eastAsiaTheme="minorEastAsia" w:hAnsi="Times New Roman" w:cs="Times New Roman"/>
                <w:b/>
              </w:rPr>
              <w:t>722</w:t>
            </w:r>
          </w:p>
        </w:tc>
      </w:tr>
      <w:tr w:rsidR="00122F7C" w:rsidRPr="00FF2065" w14:paraId="2EB8C0DA"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76071804"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09314FDC"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hideMark/>
          </w:tcPr>
          <w:p w14:paraId="43D16EE2"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w:t>
            </w:r>
          </w:p>
        </w:tc>
        <w:tc>
          <w:tcPr>
            <w:tcW w:w="587" w:type="pct"/>
            <w:hideMark/>
          </w:tcPr>
          <w:p w14:paraId="5497A446"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14</w:t>
            </w:r>
          </w:p>
        </w:tc>
        <w:tc>
          <w:tcPr>
            <w:tcW w:w="587" w:type="pct"/>
            <w:hideMark/>
          </w:tcPr>
          <w:p w14:paraId="5885F8E8"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23</w:t>
            </w:r>
          </w:p>
        </w:tc>
        <w:tc>
          <w:tcPr>
            <w:tcW w:w="589" w:type="pct"/>
            <w:hideMark/>
          </w:tcPr>
          <w:p w14:paraId="26AAB034"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26</w:t>
            </w:r>
          </w:p>
        </w:tc>
        <w:tc>
          <w:tcPr>
            <w:tcW w:w="1072" w:type="pct"/>
            <w:gridSpan w:val="2"/>
            <w:hideMark/>
          </w:tcPr>
          <w:p w14:paraId="7D367F26"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321</w:t>
            </w:r>
          </w:p>
        </w:tc>
      </w:tr>
      <w:tr w:rsidR="00122F7C" w:rsidRPr="00FF2065" w14:paraId="05A7700F"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single" w:sz="4" w:space="0" w:color="auto"/>
              <w:right w:val="nil"/>
            </w:tcBorders>
            <w:noWrap/>
            <w:hideMark/>
          </w:tcPr>
          <w:p w14:paraId="00CB4257"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10BCC09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12</w:t>
            </w:r>
          </w:p>
        </w:tc>
        <w:tc>
          <w:tcPr>
            <w:tcW w:w="587" w:type="pct"/>
            <w:tcBorders>
              <w:top w:val="nil"/>
              <w:left w:val="nil"/>
              <w:bottom w:val="single" w:sz="4" w:space="0" w:color="auto"/>
              <w:right w:val="nil"/>
            </w:tcBorders>
            <w:hideMark/>
          </w:tcPr>
          <w:p w14:paraId="343581E1"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19</w:t>
            </w:r>
          </w:p>
        </w:tc>
        <w:tc>
          <w:tcPr>
            <w:tcW w:w="587" w:type="pct"/>
            <w:tcBorders>
              <w:top w:val="nil"/>
              <w:left w:val="nil"/>
              <w:bottom w:val="single" w:sz="4" w:space="0" w:color="auto"/>
              <w:right w:val="nil"/>
            </w:tcBorders>
            <w:hideMark/>
          </w:tcPr>
          <w:p w14:paraId="03C460FB"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28</w:t>
            </w:r>
          </w:p>
        </w:tc>
        <w:tc>
          <w:tcPr>
            <w:tcW w:w="587" w:type="pct"/>
            <w:tcBorders>
              <w:top w:val="nil"/>
              <w:left w:val="nil"/>
              <w:bottom w:val="single" w:sz="4" w:space="0" w:color="auto"/>
              <w:right w:val="nil"/>
            </w:tcBorders>
            <w:hideMark/>
          </w:tcPr>
          <w:p w14:paraId="1FC93CE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w:t>
            </w:r>
          </w:p>
        </w:tc>
        <w:tc>
          <w:tcPr>
            <w:tcW w:w="589" w:type="pct"/>
            <w:tcBorders>
              <w:top w:val="nil"/>
              <w:left w:val="nil"/>
              <w:bottom w:val="single" w:sz="4" w:space="0" w:color="auto"/>
              <w:right w:val="nil"/>
            </w:tcBorders>
            <w:hideMark/>
          </w:tcPr>
          <w:p w14:paraId="06328FE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24</w:t>
            </w:r>
          </w:p>
        </w:tc>
        <w:tc>
          <w:tcPr>
            <w:tcW w:w="1072" w:type="pct"/>
            <w:gridSpan w:val="2"/>
            <w:tcBorders>
              <w:top w:val="nil"/>
              <w:left w:val="nil"/>
              <w:bottom w:val="single" w:sz="4" w:space="0" w:color="auto"/>
              <w:right w:val="nil"/>
            </w:tcBorders>
            <w:hideMark/>
          </w:tcPr>
          <w:p w14:paraId="5CC827B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300</w:t>
            </w:r>
          </w:p>
        </w:tc>
      </w:tr>
    </w:tbl>
    <w:p w14:paraId="03829478" w14:textId="77777777"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Sistema Único de Saúde (</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 xml:space="preserve">) </w:t>
      </w:r>
    </w:p>
    <w:p w14:paraId="438668BB" w14:textId="77777777" w:rsidR="00122F7C" w:rsidRPr="00FF2065" w:rsidRDefault="00122F7C" w:rsidP="00122F7C">
      <w:pPr>
        <w:spacing w:line="360" w:lineRule="auto"/>
        <w:contextualSpacing/>
        <w:rPr>
          <w:rFonts w:ascii="Times New Roman" w:hAnsi="Times New Roman" w:cs="Times New Roman"/>
          <w:b/>
          <w:sz w:val="24"/>
        </w:rPr>
      </w:pPr>
    </w:p>
    <w:p w14:paraId="166C9D10" w14:textId="77777777" w:rsidR="00122F7C" w:rsidRPr="00FF2065" w:rsidRDefault="00122F7C" w:rsidP="00122F7C">
      <w:pPr>
        <w:spacing w:line="360" w:lineRule="auto"/>
        <w:contextualSpacing/>
        <w:jc w:val="both"/>
        <w:rPr>
          <w:rFonts w:ascii="Times New Roman" w:hAnsi="Times New Roman" w:cs="Times New Roman"/>
          <w:sz w:val="20"/>
        </w:rPr>
      </w:pPr>
      <w:r w:rsidRPr="00FF2065">
        <w:rPr>
          <w:rFonts w:ascii="Times New Roman" w:hAnsi="Times New Roman" w:cs="Times New Roman"/>
          <w:b/>
          <w:sz w:val="20"/>
        </w:rPr>
        <w:t>Tabela 4.</w:t>
      </w:r>
      <w:r w:rsidRPr="00FF2065">
        <w:rPr>
          <w:rFonts w:ascii="Times New Roman" w:hAnsi="Times New Roman" w:cs="Times New Roman"/>
          <w:sz w:val="20"/>
        </w:rPr>
        <w:t xml:space="preserve"> Acidentes ofídicos por mês – Brasil, </w:t>
      </w:r>
      <w:proofErr w:type="gramStart"/>
      <w:r w:rsidRPr="00FF2065">
        <w:rPr>
          <w:rFonts w:ascii="Times New Roman" w:hAnsi="Times New Roman" w:cs="Times New Roman"/>
          <w:sz w:val="20"/>
        </w:rPr>
        <w:t>2022</w:t>
      </w:r>
      <w:proofErr w:type="gramEnd"/>
    </w:p>
    <w:p w14:paraId="16BE67C0" w14:textId="70ADCFE1" w:rsidR="00122F7C" w:rsidRPr="00FF2065" w:rsidRDefault="00122F7C" w:rsidP="00122F7C">
      <w:pPr>
        <w:spacing w:line="240" w:lineRule="auto"/>
        <w:contextualSpacing/>
        <w:jc w:val="right"/>
        <w:rPr>
          <w:rFonts w:ascii="Times New Roman" w:hAnsi="Times New Roman" w:cs="Times New Roman"/>
          <w:sz w:val="20"/>
          <w:szCs w:val="20"/>
        </w:rPr>
      </w:pPr>
      <w:r w:rsidRPr="00FF2065">
        <w:rPr>
          <w:rFonts w:ascii="Times New Roman" w:hAnsi="Times New Roman" w:cs="Times New Roman"/>
          <w:sz w:val="20"/>
          <w:szCs w:val="20"/>
        </w:rPr>
        <w:t>(continua)</w:t>
      </w:r>
    </w:p>
    <w:tbl>
      <w:tblPr>
        <w:tblStyle w:val="TabeladeLista1Clara2"/>
        <w:tblW w:w="5000" w:type="pct"/>
        <w:tblLook w:val="04A0" w:firstRow="1" w:lastRow="0" w:firstColumn="1" w:lastColumn="0" w:noHBand="0" w:noVBand="1"/>
      </w:tblPr>
      <w:tblGrid>
        <w:gridCol w:w="1841"/>
        <w:gridCol w:w="1090"/>
        <w:gridCol w:w="1090"/>
        <w:gridCol w:w="1090"/>
        <w:gridCol w:w="1090"/>
        <w:gridCol w:w="1094"/>
        <w:gridCol w:w="996"/>
        <w:gridCol w:w="996"/>
      </w:tblGrid>
      <w:tr w:rsidR="00122F7C" w:rsidRPr="00FF2065" w14:paraId="3D04985F"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5FD21B18"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1A664EF9"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61F06578"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5E71A394"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489D4FB0"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5606F47E"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63DE72A4"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67E0FADB"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4A276857"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7456552B"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2F0E389A" w14:textId="0AC81D7C"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151</w:t>
            </w:r>
          </w:p>
        </w:tc>
        <w:tc>
          <w:tcPr>
            <w:tcW w:w="587" w:type="pct"/>
            <w:tcBorders>
              <w:top w:val="single" w:sz="4" w:space="0" w:color="auto"/>
              <w:left w:val="nil"/>
              <w:bottom w:val="nil"/>
              <w:right w:val="nil"/>
            </w:tcBorders>
            <w:hideMark/>
          </w:tcPr>
          <w:p w14:paraId="4F9E27AA" w14:textId="3A1FD8B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312</w:t>
            </w:r>
          </w:p>
        </w:tc>
        <w:tc>
          <w:tcPr>
            <w:tcW w:w="587" w:type="pct"/>
            <w:tcBorders>
              <w:top w:val="single" w:sz="4" w:space="0" w:color="auto"/>
              <w:left w:val="nil"/>
              <w:bottom w:val="nil"/>
              <w:right w:val="nil"/>
            </w:tcBorders>
            <w:hideMark/>
          </w:tcPr>
          <w:p w14:paraId="016475AF" w14:textId="72C9C6EF"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660</w:t>
            </w:r>
          </w:p>
        </w:tc>
        <w:tc>
          <w:tcPr>
            <w:tcW w:w="587" w:type="pct"/>
            <w:tcBorders>
              <w:top w:val="single" w:sz="4" w:space="0" w:color="auto"/>
              <w:left w:val="nil"/>
              <w:bottom w:val="nil"/>
              <w:right w:val="nil"/>
            </w:tcBorders>
            <w:hideMark/>
          </w:tcPr>
          <w:p w14:paraId="060374A6" w14:textId="41E1B29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284</w:t>
            </w:r>
          </w:p>
        </w:tc>
        <w:tc>
          <w:tcPr>
            <w:tcW w:w="589" w:type="pct"/>
            <w:tcBorders>
              <w:top w:val="single" w:sz="4" w:space="0" w:color="auto"/>
              <w:left w:val="nil"/>
              <w:bottom w:val="nil"/>
              <w:right w:val="nil"/>
            </w:tcBorders>
            <w:hideMark/>
          </w:tcPr>
          <w:p w14:paraId="4D9EAF04" w14:textId="0A8D16C3"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841</w:t>
            </w:r>
          </w:p>
        </w:tc>
        <w:tc>
          <w:tcPr>
            <w:tcW w:w="536" w:type="pct"/>
            <w:tcBorders>
              <w:top w:val="single" w:sz="4" w:space="0" w:color="auto"/>
              <w:left w:val="nil"/>
              <w:bottom w:val="nil"/>
              <w:right w:val="nil"/>
            </w:tcBorders>
            <w:hideMark/>
          </w:tcPr>
          <w:p w14:paraId="5BACFFF4" w14:textId="61AEEA64"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417</w:t>
            </w:r>
          </w:p>
        </w:tc>
        <w:tc>
          <w:tcPr>
            <w:tcW w:w="536" w:type="pct"/>
            <w:tcBorders>
              <w:top w:val="single" w:sz="4" w:space="0" w:color="auto"/>
              <w:left w:val="nil"/>
              <w:bottom w:val="nil"/>
              <w:right w:val="nil"/>
            </w:tcBorders>
            <w:hideMark/>
          </w:tcPr>
          <w:p w14:paraId="16E429E1" w14:textId="0E62D6F9"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307</w:t>
            </w:r>
          </w:p>
        </w:tc>
      </w:tr>
      <w:tr w:rsidR="00122F7C" w:rsidRPr="00FF2065" w14:paraId="1E4BC282"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64DAB602"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358553D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228</w:t>
            </w:r>
          </w:p>
        </w:tc>
        <w:tc>
          <w:tcPr>
            <w:tcW w:w="587" w:type="pct"/>
            <w:hideMark/>
          </w:tcPr>
          <w:p w14:paraId="56EEA5F7"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303</w:t>
            </w:r>
          </w:p>
        </w:tc>
        <w:tc>
          <w:tcPr>
            <w:tcW w:w="587" w:type="pct"/>
            <w:hideMark/>
          </w:tcPr>
          <w:p w14:paraId="1C61D16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362</w:t>
            </w:r>
          </w:p>
        </w:tc>
        <w:tc>
          <w:tcPr>
            <w:tcW w:w="587" w:type="pct"/>
            <w:hideMark/>
          </w:tcPr>
          <w:p w14:paraId="6FABC3C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283</w:t>
            </w:r>
          </w:p>
        </w:tc>
        <w:tc>
          <w:tcPr>
            <w:tcW w:w="589" w:type="pct"/>
            <w:hideMark/>
          </w:tcPr>
          <w:p w14:paraId="2B833F5A"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220</w:t>
            </w:r>
          </w:p>
        </w:tc>
        <w:tc>
          <w:tcPr>
            <w:tcW w:w="536" w:type="pct"/>
            <w:hideMark/>
          </w:tcPr>
          <w:p w14:paraId="65223C3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157</w:t>
            </w:r>
          </w:p>
        </w:tc>
        <w:tc>
          <w:tcPr>
            <w:tcW w:w="536" w:type="pct"/>
            <w:hideMark/>
          </w:tcPr>
          <w:p w14:paraId="6D6D89C8"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127</w:t>
            </w:r>
          </w:p>
        </w:tc>
      </w:tr>
      <w:tr w:rsidR="00122F7C" w:rsidRPr="00FF2065" w14:paraId="42E1145F"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5B71AAA6"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32AC8FB3" w14:textId="6DDFA67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2111A75D" w14:textId="2C56C81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3D4E4C63" w14:textId="0BA78FC4"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7FD5553E" w14:textId="44071857"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w:t>
            </w:r>
          </w:p>
        </w:tc>
        <w:tc>
          <w:tcPr>
            <w:tcW w:w="589" w:type="pct"/>
            <w:hideMark/>
          </w:tcPr>
          <w:p w14:paraId="36341F37" w14:textId="59AC5425"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36" w:type="pct"/>
            <w:hideMark/>
          </w:tcPr>
          <w:p w14:paraId="089E45D8" w14:textId="7C4107DD"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19</w:t>
            </w:r>
          </w:p>
        </w:tc>
        <w:tc>
          <w:tcPr>
            <w:tcW w:w="536" w:type="pct"/>
            <w:hideMark/>
          </w:tcPr>
          <w:p w14:paraId="3AEA202C" w14:textId="1F06814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w:t>
            </w:r>
          </w:p>
        </w:tc>
      </w:tr>
      <w:tr w:rsidR="00122F7C" w:rsidRPr="00FF2065" w14:paraId="5FBC503C"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4FD758ED"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137B62D4" w14:textId="57ADE9B6"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33</w:t>
            </w:r>
          </w:p>
        </w:tc>
        <w:tc>
          <w:tcPr>
            <w:tcW w:w="587" w:type="pct"/>
            <w:tcBorders>
              <w:top w:val="nil"/>
              <w:left w:val="nil"/>
              <w:bottom w:val="double" w:sz="4" w:space="0" w:color="auto"/>
              <w:right w:val="nil"/>
            </w:tcBorders>
            <w:hideMark/>
          </w:tcPr>
          <w:p w14:paraId="7F8B139D" w14:textId="034B6185"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29</w:t>
            </w:r>
          </w:p>
        </w:tc>
        <w:tc>
          <w:tcPr>
            <w:tcW w:w="587" w:type="pct"/>
            <w:tcBorders>
              <w:top w:val="nil"/>
              <w:left w:val="nil"/>
              <w:bottom w:val="double" w:sz="4" w:space="0" w:color="auto"/>
              <w:right w:val="nil"/>
            </w:tcBorders>
            <w:hideMark/>
          </w:tcPr>
          <w:p w14:paraId="157C5B82" w14:textId="6C3046F7"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37</w:t>
            </w:r>
          </w:p>
        </w:tc>
        <w:tc>
          <w:tcPr>
            <w:tcW w:w="587" w:type="pct"/>
            <w:tcBorders>
              <w:top w:val="nil"/>
              <w:left w:val="nil"/>
              <w:bottom w:val="double" w:sz="4" w:space="0" w:color="auto"/>
              <w:right w:val="nil"/>
            </w:tcBorders>
            <w:hideMark/>
          </w:tcPr>
          <w:p w14:paraId="5ECF4C3D" w14:textId="3823726B"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38</w:t>
            </w:r>
          </w:p>
        </w:tc>
        <w:tc>
          <w:tcPr>
            <w:tcW w:w="589" w:type="pct"/>
            <w:tcBorders>
              <w:top w:val="nil"/>
              <w:left w:val="nil"/>
              <w:bottom w:val="double" w:sz="4" w:space="0" w:color="auto"/>
              <w:right w:val="nil"/>
            </w:tcBorders>
            <w:hideMark/>
          </w:tcPr>
          <w:p w14:paraId="51AC9AF9" w14:textId="0881B2B4"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36</w:t>
            </w:r>
          </w:p>
        </w:tc>
        <w:tc>
          <w:tcPr>
            <w:tcW w:w="536" w:type="pct"/>
            <w:tcBorders>
              <w:top w:val="nil"/>
              <w:left w:val="nil"/>
              <w:bottom w:val="double" w:sz="4" w:space="0" w:color="auto"/>
              <w:right w:val="nil"/>
            </w:tcBorders>
            <w:hideMark/>
          </w:tcPr>
          <w:p w14:paraId="65C221FD" w14:textId="166D0AB2"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35</w:t>
            </w:r>
          </w:p>
        </w:tc>
        <w:tc>
          <w:tcPr>
            <w:tcW w:w="536" w:type="pct"/>
            <w:tcBorders>
              <w:top w:val="nil"/>
              <w:left w:val="nil"/>
              <w:bottom w:val="double" w:sz="4" w:space="0" w:color="auto"/>
              <w:right w:val="nil"/>
            </w:tcBorders>
            <w:hideMark/>
          </w:tcPr>
          <w:p w14:paraId="639ED773" w14:textId="65EC0ABA"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23</w:t>
            </w:r>
          </w:p>
        </w:tc>
      </w:tr>
    </w:tbl>
    <w:p w14:paraId="737719F8" w14:textId="77777777" w:rsidR="00FF2065" w:rsidRDefault="00FF2065" w:rsidP="00122F7C">
      <w:pPr>
        <w:spacing w:line="360" w:lineRule="auto"/>
        <w:contextualSpacing/>
        <w:rPr>
          <w:rFonts w:ascii="Times New Roman" w:hAnsi="Times New Roman" w:cs="Times New Roman"/>
          <w:b/>
          <w:sz w:val="24"/>
        </w:rPr>
      </w:pPr>
    </w:p>
    <w:p w14:paraId="3B2C4058" w14:textId="77777777" w:rsidR="00FF2065" w:rsidRPr="00FF2065" w:rsidRDefault="00FF2065" w:rsidP="00122F7C">
      <w:pPr>
        <w:spacing w:line="360" w:lineRule="auto"/>
        <w:contextualSpacing/>
        <w:rPr>
          <w:rFonts w:ascii="Times New Roman" w:hAnsi="Times New Roman" w:cs="Times New Roman"/>
          <w:b/>
          <w:sz w:val="24"/>
        </w:rPr>
      </w:pPr>
    </w:p>
    <w:p w14:paraId="0AAA603E" w14:textId="25002AA7" w:rsidR="00122F7C" w:rsidRPr="00FF2065" w:rsidRDefault="00122F7C" w:rsidP="00122F7C">
      <w:pPr>
        <w:spacing w:line="240" w:lineRule="auto"/>
        <w:contextualSpacing/>
        <w:jc w:val="right"/>
        <w:rPr>
          <w:rFonts w:ascii="Times New Roman" w:hAnsi="Times New Roman" w:cs="Times New Roman"/>
          <w:sz w:val="20"/>
          <w:szCs w:val="20"/>
        </w:rPr>
      </w:pPr>
      <w:r w:rsidRPr="00FF2065">
        <w:rPr>
          <w:rFonts w:ascii="Times New Roman" w:hAnsi="Times New Roman" w:cs="Times New Roman"/>
          <w:sz w:val="20"/>
          <w:szCs w:val="20"/>
        </w:rPr>
        <w:lastRenderedPageBreak/>
        <w:t>(conclusão)</w:t>
      </w:r>
    </w:p>
    <w:tbl>
      <w:tblPr>
        <w:tblStyle w:val="TabeladeLista1Clara2"/>
        <w:tblW w:w="5000" w:type="pct"/>
        <w:tblLook w:val="04A0" w:firstRow="1" w:lastRow="0" w:firstColumn="1" w:lastColumn="0" w:noHBand="0" w:noVBand="1"/>
      </w:tblPr>
      <w:tblGrid>
        <w:gridCol w:w="1842"/>
        <w:gridCol w:w="1090"/>
        <w:gridCol w:w="1090"/>
        <w:gridCol w:w="1090"/>
        <w:gridCol w:w="1090"/>
        <w:gridCol w:w="1094"/>
        <w:gridCol w:w="1991"/>
      </w:tblGrid>
      <w:tr w:rsidR="00122F7C" w:rsidRPr="00FF2065" w14:paraId="51A8233E" w14:textId="77777777" w:rsidTr="00D92C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double" w:sz="4" w:space="0" w:color="auto"/>
              <w:left w:val="nil"/>
              <w:bottom w:val="nil"/>
              <w:right w:val="nil"/>
            </w:tcBorders>
            <w:noWrap/>
          </w:tcPr>
          <w:p w14:paraId="040035F7" w14:textId="77777777" w:rsidR="00122F7C" w:rsidRPr="00FF2065" w:rsidRDefault="00122F7C" w:rsidP="00D92C14">
            <w:pPr>
              <w:rPr>
                <w:rFonts w:ascii="Times New Roman" w:eastAsiaTheme="minorEastAsia" w:hAnsi="Times New Roman" w:cs="Times New Roman"/>
              </w:rPr>
            </w:pPr>
          </w:p>
        </w:tc>
        <w:tc>
          <w:tcPr>
            <w:tcW w:w="587" w:type="pct"/>
            <w:tcBorders>
              <w:top w:val="double" w:sz="4" w:space="0" w:color="auto"/>
              <w:left w:val="nil"/>
              <w:bottom w:val="nil"/>
              <w:right w:val="nil"/>
            </w:tcBorders>
            <w:hideMark/>
          </w:tcPr>
          <w:p w14:paraId="1722FEE1" w14:textId="77777777" w:rsidR="00122F7C" w:rsidRPr="00FF2065" w:rsidRDefault="00122F7C" w:rsidP="00D92C1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AGO</w:t>
            </w:r>
          </w:p>
        </w:tc>
        <w:tc>
          <w:tcPr>
            <w:tcW w:w="587" w:type="pct"/>
            <w:tcBorders>
              <w:top w:val="double" w:sz="4" w:space="0" w:color="auto"/>
              <w:left w:val="nil"/>
              <w:bottom w:val="nil"/>
              <w:right w:val="nil"/>
            </w:tcBorders>
            <w:hideMark/>
          </w:tcPr>
          <w:p w14:paraId="3498AF6B" w14:textId="77777777" w:rsidR="00122F7C" w:rsidRPr="00FF2065" w:rsidRDefault="00122F7C" w:rsidP="00D92C1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SET</w:t>
            </w:r>
          </w:p>
        </w:tc>
        <w:tc>
          <w:tcPr>
            <w:tcW w:w="587" w:type="pct"/>
            <w:tcBorders>
              <w:top w:val="double" w:sz="4" w:space="0" w:color="auto"/>
              <w:left w:val="nil"/>
              <w:bottom w:val="nil"/>
              <w:right w:val="nil"/>
            </w:tcBorders>
            <w:hideMark/>
          </w:tcPr>
          <w:p w14:paraId="608E5FC1" w14:textId="77777777" w:rsidR="00122F7C" w:rsidRPr="00FF2065" w:rsidRDefault="00122F7C" w:rsidP="00D92C1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OUT</w:t>
            </w:r>
          </w:p>
        </w:tc>
        <w:tc>
          <w:tcPr>
            <w:tcW w:w="587" w:type="pct"/>
            <w:tcBorders>
              <w:top w:val="double" w:sz="4" w:space="0" w:color="auto"/>
              <w:left w:val="nil"/>
              <w:bottom w:val="nil"/>
              <w:right w:val="nil"/>
            </w:tcBorders>
            <w:hideMark/>
          </w:tcPr>
          <w:p w14:paraId="50FC5EAE" w14:textId="77777777" w:rsidR="00122F7C" w:rsidRPr="00FF2065" w:rsidRDefault="00122F7C" w:rsidP="00D92C1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NOV</w:t>
            </w:r>
          </w:p>
        </w:tc>
        <w:tc>
          <w:tcPr>
            <w:tcW w:w="589" w:type="pct"/>
            <w:tcBorders>
              <w:top w:val="double" w:sz="4" w:space="0" w:color="auto"/>
              <w:left w:val="nil"/>
              <w:bottom w:val="nil"/>
              <w:right w:val="nil"/>
            </w:tcBorders>
            <w:hideMark/>
          </w:tcPr>
          <w:p w14:paraId="7CC924CE" w14:textId="77777777" w:rsidR="00122F7C" w:rsidRPr="00FF2065" w:rsidRDefault="00122F7C" w:rsidP="00D92C14">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DEZ</w:t>
            </w:r>
          </w:p>
        </w:tc>
        <w:tc>
          <w:tcPr>
            <w:tcW w:w="1072" w:type="pct"/>
            <w:tcBorders>
              <w:top w:val="double" w:sz="4" w:space="0" w:color="auto"/>
              <w:left w:val="nil"/>
              <w:bottom w:val="nil"/>
              <w:right w:val="nil"/>
            </w:tcBorders>
            <w:hideMark/>
          </w:tcPr>
          <w:p w14:paraId="4B95ECBE" w14:textId="77777777" w:rsidR="00122F7C" w:rsidRPr="00FF2065" w:rsidRDefault="00122F7C" w:rsidP="00D92C14">
            <w:pPr>
              <w:tabs>
                <w:tab w:val="left" w:pos="285"/>
                <w:tab w:val="center" w:pos="390"/>
              </w:tabs>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b w:val="0"/>
              </w:rPr>
              <w:t>TOTAL</w:t>
            </w:r>
          </w:p>
        </w:tc>
      </w:tr>
      <w:tr w:rsidR="00122F7C" w:rsidRPr="00FF2065" w14:paraId="425C9234" w14:textId="77777777" w:rsidTr="00D92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3A5CE2C8" w14:textId="77777777" w:rsidR="00122F7C" w:rsidRPr="00FF2065" w:rsidRDefault="00122F7C" w:rsidP="00D92C14">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1874E3A8" w14:textId="00DDBD5E"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137</w:t>
            </w:r>
          </w:p>
        </w:tc>
        <w:tc>
          <w:tcPr>
            <w:tcW w:w="587" w:type="pct"/>
            <w:hideMark/>
          </w:tcPr>
          <w:p w14:paraId="574E6511" w14:textId="55B66762"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205</w:t>
            </w:r>
          </w:p>
        </w:tc>
        <w:tc>
          <w:tcPr>
            <w:tcW w:w="587" w:type="pct"/>
            <w:hideMark/>
          </w:tcPr>
          <w:p w14:paraId="7588307D" w14:textId="51A90932"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565</w:t>
            </w:r>
          </w:p>
        </w:tc>
        <w:tc>
          <w:tcPr>
            <w:tcW w:w="587" w:type="pct"/>
            <w:hideMark/>
          </w:tcPr>
          <w:p w14:paraId="04B91A28" w14:textId="5CD2AC5D"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690</w:t>
            </w:r>
          </w:p>
        </w:tc>
        <w:tc>
          <w:tcPr>
            <w:tcW w:w="589" w:type="pct"/>
            <w:hideMark/>
          </w:tcPr>
          <w:p w14:paraId="4C2D35FD" w14:textId="192B4687"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950</w:t>
            </w:r>
          </w:p>
        </w:tc>
        <w:tc>
          <w:tcPr>
            <w:tcW w:w="1072" w:type="pct"/>
            <w:hideMark/>
          </w:tcPr>
          <w:p w14:paraId="7D7D135B" w14:textId="2C3D5B3F" w:rsidR="00122F7C" w:rsidRPr="00FF2065" w:rsidRDefault="00510D28"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21</w:t>
            </w:r>
            <w:r w:rsidR="0020383F">
              <w:rPr>
                <w:rFonts w:ascii="Times New Roman" w:eastAsiaTheme="minorEastAsia" w:hAnsi="Times New Roman" w:cs="Times New Roman"/>
                <w:b/>
              </w:rPr>
              <w:t>.</w:t>
            </w:r>
            <w:r>
              <w:rPr>
                <w:rFonts w:ascii="Times New Roman" w:eastAsiaTheme="minorEastAsia" w:hAnsi="Times New Roman" w:cs="Times New Roman"/>
                <w:b/>
              </w:rPr>
              <w:t>519</w:t>
            </w:r>
          </w:p>
        </w:tc>
      </w:tr>
      <w:tr w:rsidR="00122F7C" w:rsidRPr="00FF2065" w14:paraId="3CFE7DF2" w14:textId="77777777" w:rsidTr="00D92C14">
        <w:tc>
          <w:tcPr>
            <w:cnfStyle w:val="001000000000" w:firstRow="0" w:lastRow="0" w:firstColumn="1" w:lastColumn="0" w:oddVBand="0" w:evenVBand="0" w:oddHBand="0" w:evenHBand="0" w:firstRowFirstColumn="0" w:firstRowLastColumn="0" w:lastRowFirstColumn="0" w:lastRowLastColumn="0"/>
            <w:tcW w:w="991" w:type="pct"/>
            <w:noWrap/>
            <w:hideMark/>
          </w:tcPr>
          <w:p w14:paraId="7461B060" w14:textId="77777777" w:rsidR="00122F7C" w:rsidRPr="00FF2065" w:rsidRDefault="00122F7C" w:rsidP="00D92C14">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62B84AC2"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115</w:t>
            </w:r>
          </w:p>
        </w:tc>
        <w:tc>
          <w:tcPr>
            <w:tcW w:w="587" w:type="pct"/>
            <w:hideMark/>
          </w:tcPr>
          <w:p w14:paraId="5318E64B"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154</w:t>
            </w:r>
          </w:p>
        </w:tc>
        <w:tc>
          <w:tcPr>
            <w:tcW w:w="587" w:type="pct"/>
            <w:hideMark/>
          </w:tcPr>
          <w:p w14:paraId="7D47A1B6"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181</w:t>
            </w:r>
          </w:p>
        </w:tc>
        <w:tc>
          <w:tcPr>
            <w:tcW w:w="587" w:type="pct"/>
            <w:hideMark/>
          </w:tcPr>
          <w:p w14:paraId="4013B47C"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204</w:t>
            </w:r>
          </w:p>
        </w:tc>
        <w:tc>
          <w:tcPr>
            <w:tcW w:w="589" w:type="pct"/>
            <w:hideMark/>
          </w:tcPr>
          <w:p w14:paraId="4EFFCC24"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219</w:t>
            </w:r>
          </w:p>
        </w:tc>
        <w:tc>
          <w:tcPr>
            <w:tcW w:w="1072" w:type="pct"/>
            <w:hideMark/>
          </w:tcPr>
          <w:p w14:paraId="46476BC7" w14:textId="72400061"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2</w:t>
            </w:r>
            <w:r w:rsidR="0020383F">
              <w:rPr>
                <w:rFonts w:ascii="Times New Roman" w:eastAsiaTheme="minorEastAsia" w:hAnsi="Times New Roman" w:cs="Times New Roman"/>
                <w:b/>
              </w:rPr>
              <w:t>.</w:t>
            </w:r>
            <w:r w:rsidR="005B5313">
              <w:rPr>
                <w:rFonts w:ascii="Times New Roman" w:eastAsiaTheme="minorEastAsia" w:hAnsi="Times New Roman" w:cs="Times New Roman"/>
                <w:b/>
              </w:rPr>
              <w:t>545</w:t>
            </w:r>
          </w:p>
        </w:tc>
      </w:tr>
      <w:tr w:rsidR="00122F7C" w:rsidRPr="00FF2065" w14:paraId="2905CC2C" w14:textId="77777777" w:rsidTr="00D92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0A327FCA" w14:textId="77777777" w:rsidR="00122F7C" w:rsidRPr="00FF2065" w:rsidRDefault="00122F7C" w:rsidP="00D92C14">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4E5D17D0" w14:textId="3A60BC96"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21</w:t>
            </w:r>
          </w:p>
        </w:tc>
        <w:tc>
          <w:tcPr>
            <w:tcW w:w="587" w:type="pct"/>
            <w:hideMark/>
          </w:tcPr>
          <w:p w14:paraId="64675F93" w14:textId="3954D7FE"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25</w:t>
            </w:r>
          </w:p>
        </w:tc>
        <w:tc>
          <w:tcPr>
            <w:tcW w:w="587" w:type="pct"/>
            <w:hideMark/>
          </w:tcPr>
          <w:p w14:paraId="6CCA8283" w14:textId="19A9E676"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26</w:t>
            </w:r>
          </w:p>
        </w:tc>
        <w:tc>
          <w:tcPr>
            <w:tcW w:w="587" w:type="pct"/>
            <w:hideMark/>
          </w:tcPr>
          <w:p w14:paraId="2FFDBBF3" w14:textId="28CEBB87"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17</w:t>
            </w:r>
          </w:p>
        </w:tc>
        <w:tc>
          <w:tcPr>
            <w:tcW w:w="589" w:type="pct"/>
            <w:hideMark/>
          </w:tcPr>
          <w:p w14:paraId="34202388" w14:textId="0C5A3FFF"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29</w:t>
            </w:r>
          </w:p>
        </w:tc>
        <w:tc>
          <w:tcPr>
            <w:tcW w:w="1072" w:type="pct"/>
            <w:hideMark/>
          </w:tcPr>
          <w:p w14:paraId="4FFFF278" w14:textId="5F4BC779" w:rsidR="00122F7C" w:rsidRPr="00FF2065" w:rsidRDefault="005B69AE" w:rsidP="00D92C14">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287</w:t>
            </w:r>
          </w:p>
        </w:tc>
      </w:tr>
      <w:tr w:rsidR="00122F7C" w:rsidRPr="00FF2065" w14:paraId="34FF58DB" w14:textId="77777777" w:rsidTr="00D92C14">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single" w:sz="4" w:space="0" w:color="auto"/>
              <w:right w:val="nil"/>
            </w:tcBorders>
            <w:noWrap/>
            <w:hideMark/>
          </w:tcPr>
          <w:p w14:paraId="5E768102" w14:textId="77777777" w:rsidR="00122F7C" w:rsidRPr="00FF2065" w:rsidRDefault="00122F7C" w:rsidP="00D92C14">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03401F71"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tcBorders>
              <w:top w:val="nil"/>
              <w:left w:val="nil"/>
              <w:bottom w:val="single" w:sz="4" w:space="0" w:color="auto"/>
              <w:right w:val="nil"/>
            </w:tcBorders>
            <w:hideMark/>
          </w:tcPr>
          <w:p w14:paraId="4E02F33D"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25</w:t>
            </w:r>
          </w:p>
        </w:tc>
        <w:tc>
          <w:tcPr>
            <w:tcW w:w="587" w:type="pct"/>
            <w:tcBorders>
              <w:top w:val="nil"/>
              <w:left w:val="nil"/>
              <w:bottom w:val="single" w:sz="4" w:space="0" w:color="auto"/>
              <w:right w:val="nil"/>
            </w:tcBorders>
            <w:hideMark/>
          </w:tcPr>
          <w:p w14:paraId="623A460C"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c>
          <w:tcPr>
            <w:tcW w:w="587" w:type="pct"/>
            <w:tcBorders>
              <w:top w:val="nil"/>
              <w:left w:val="nil"/>
              <w:bottom w:val="single" w:sz="4" w:space="0" w:color="auto"/>
              <w:right w:val="nil"/>
            </w:tcBorders>
            <w:hideMark/>
          </w:tcPr>
          <w:p w14:paraId="709E37DD"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32</w:t>
            </w:r>
          </w:p>
        </w:tc>
        <w:tc>
          <w:tcPr>
            <w:tcW w:w="589" w:type="pct"/>
            <w:tcBorders>
              <w:top w:val="nil"/>
              <w:left w:val="nil"/>
              <w:bottom w:val="single" w:sz="4" w:space="0" w:color="auto"/>
              <w:right w:val="nil"/>
            </w:tcBorders>
            <w:hideMark/>
          </w:tcPr>
          <w:p w14:paraId="00D1FCA5" w14:textId="77777777" w:rsidR="00122F7C" w:rsidRPr="00FF2065" w:rsidRDefault="00122F7C"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26</w:t>
            </w:r>
          </w:p>
        </w:tc>
        <w:tc>
          <w:tcPr>
            <w:tcW w:w="1072" w:type="pct"/>
            <w:tcBorders>
              <w:top w:val="nil"/>
              <w:left w:val="nil"/>
              <w:bottom w:val="single" w:sz="4" w:space="0" w:color="auto"/>
              <w:right w:val="nil"/>
            </w:tcBorders>
            <w:hideMark/>
          </w:tcPr>
          <w:p w14:paraId="12D5F407" w14:textId="4A592B2C" w:rsidR="00122F7C" w:rsidRPr="00FF2065" w:rsidRDefault="005B69AE" w:rsidP="00D92C14">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368</w:t>
            </w:r>
          </w:p>
        </w:tc>
      </w:tr>
    </w:tbl>
    <w:p w14:paraId="4300A442" w14:textId="77777777"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Sistema Único de Saúde (</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 xml:space="preserve">) </w:t>
      </w:r>
    </w:p>
    <w:p w14:paraId="3E1D4581" w14:textId="77777777" w:rsidR="00122F7C" w:rsidRPr="00FF2065" w:rsidRDefault="00122F7C" w:rsidP="00122F7C">
      <w:pPr>
        <w:spacing w:line="360" w:lineRule="auto"/>
        <w:contextualSpacing/>
        <w:rPr>
          <w:rFonts w:ascii="Times New Roman" w:hAnsi="Times New Roman" w:cs="Times New Roman"/>
          <w:b/>
          <w:sz w:val="24"/>
        </w:rPr>
      </w:pPr>
    </w:p>
    <w:p w14:paraId="6658519C" w14:textId="77777777" w:rsidR="00122F7C" w:rsidRPr="00FF2065" w:rsidRDefault="00122F7C" w:rsidP="00122F7C">
      <w:pPr>
        <w:spacing w:line="360" w:lineRule="auto"/>
        <w:contextualSpacing/>
        <w:jc w:val="both"/>
        <w:rPr>
          <w:rFonts w:ascii="Times New Roman" w:hAnsi="Times New Roman" w:cs="Times New Roman"/>
          <w:sz w:val="20"/>
        </w:rPr>
      </w:pPr>
      <w:r w:rsidRPr="00FF2065">
        <w:rPr>
          <w:rFonts w:ascii="Times New Roman" w:hAnsi="Times New Roman" w:cs="Times New Roman"/>
          <w:b/>
          <w:sz w:val="20"/>
        </w:rPr>
        <w:t>Tabela 5.</w:t>
      </w:r>
      <w:r w:rsidRPr="00FF2065">
        <w:rPr>
          <w:rFonts w:ascii="Times New Roman" w:hAnsi="Times New Roman" w:cs="Times New Roman"/>
          <w:sz w:val="20"/>
        </w:rPr>
        <w:t xml:space="preserve"> Acidentes ofídicos por mês – Brasil, </w:t>
      </w:r>
      <w:proofErr w:type="gramStart"/>
      <w:r w:rsidRPr="00FF2065">
        <w:rPr>
          <w:rFonts w:ascii="Times New Roman" w:hAnsi="Times New Roman" w:cs="Times New Roman"/>
          <w:sz w:val="20"/>
        </w:rPr>
        <w:t>2023</w:t>
      </w:r>
      <w:proofErr w:type="gramEnd"/>
    </w:p>
    <w:tbl>
      <w:tblPr>
        <w:tblStyle w:val="TabeladeLista1Clara2"/>
        <w:tblW w:w="5000" w:type="pct"/>
        <w:tblLook w:val="04A0" w:firstRow="1" w:lastRow="0" w:firstColumn="1" w:lastColumn="0" w:noHBand="0" w:noVBand="1"/>
      </w:tblPr>
      <w:tblGrid>
        <w:gridCol w:w="1841"/>
        <w:gridCol w:w="1090"/>
        <w:gridCol w:w="1090"/>
        <w:gridCol w:w="1090"/>
        <w:gridCol w:w="1090"/>
        <w:gridCol w:w="1094"/>
        <w:gridCol w:w="996"/>
        <w:gridCol w:w="996"/>
      </w:tblGrid>
      <w:tr w:rsidR="00122F7C" w:rsidRPr="00FF2065" w14:paraId="0FA79634"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653FA902"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56439BAD"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7AB80F8A"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02391D38"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64229906"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1E55776A"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4FD2EE21"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6A0652E9"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1DB20F19"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2B3A0F66"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6D6D92F8" w14:textId="2CDE5A29"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397</w:t>
            </w:r>
          </w:p>
        </w:tc>
        <w:tc>
          <w:tcPr>
            <w:tcW w:w="587" w:type="pct"/>
            <w:tcBorders>
              <w:top w:val="single" w:sz="4" w:space="0" w:color="auto"/>
              <w:left w:val="nil"/>
              <w:bottom w:val="nil"/>
              <w:right w:val="nil"/>
            </w:tcBorders>
            <w:hideMark/>
          </w:tcPr>
          <w:p w14:paraId="1FAC28E9" w14:textId="49180D02" w:rsidR="00122F7C" w:rsidRPr="00FF2065" w:rsidRDefault="0020383F">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2.2</w:t>
            </w:r>
            <w:r w:rsidR="00510D28">
              <w:rPr>
                <w:rFonts w:ascii="Times New Roman" w:eastAsiaTheme="minorEastAsia" w:hAnsi="Times New Roman" w:cs="Times New Roman"/>
              </w:rPr>
              <w:t>35</w:t>
            </w:r>
          </w:p>
        </w:tc>
        <w:tc>
          <w:tcPr>
            <w:tcW w:w="587" w:type="pct"/>
            <w:tcBorders>
              <w:top w:val="single" w:sz="4" w:space="0" w:color="auto"/>
              <w:left w:val="nil"/>
              <w:bottom w:val="nil"/>
              <w:right w:val="nil"/>
            </w:tcBorders>
            <w:hideMark/>
          </w:tcPr>
          <w:p w14:paraId="2AAA2D04" w14:textId="3AB7D6BA"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523</w:t>
            </w:r>
          </w:p>
        </w:tc>
        <w:tc>
          <w:tcPr>
            <w:tcW w:w="587" w:type="pct"/>
            <w:tcBorders>
              <w:top w:val="single" w:sz="4" w:space="0" w:color="auto"/>
              <w:left w:val="nil"/>
              <w:bottom w:val="nil"/>
              <w:right w:val="nil"/>
            </w:tcBorders>
            <w:hideMark/>
          </w:tcPr>
          <w:p w14:paraId="5D8DB909" w14:textId="2DC3E982"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193</w:t>
            </w:r>
          </w:p>
        </w:tc>
        <w:tc>
          <w:tcPr>
            <w:tcW w:w="589" w:type="pct"/>
            <w:tcBorders>
              <w:top w:val="single" w:sz="4" w:space="0" w:color="auto"/>
              <w:left w:val="nil"/>
              <w:bottom w:val="nil"/>
              <w:right w:val="nil"/>
            </w:tcBorders>
            <w:hideMark/>
          </w:tcPr>
          <w:p w14:paraId="21006C28" w14:textId="20BEEEF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066</w:t>
            </w:r>
          </w:p>
        </w:tc>
        <w:tc>
          <w:tcPr>
            <w:tcW w:w="536" w:type="pct"/>
            <w:tcBorders>
              <w:top w:val="single" w:sz="4" w:space="0" w:color="auto"/>
              <w:left w:val="nil"/>
              <w:bottom w:val="nil"/>
              <w:right w:val="nil"/>
            </w:tcBorders>
            <w:hideMark/>
          </w:tcPr>
          <w:p w14:paraId="284204DD" w14:textId="57E22EC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549</w:t>
            </w:r>
          </w:p>
        </w:tc>
        <w:tc>
          <w:tcPr>
            <w:tcW w:w="536" w:type="pct"/>
            <w:tcBorders>
              <w:top w:val="single" w:sz="4" w:space="0" w:color="auto"/>
              <w:left w:val="nil"/>
              <w:bottom w:val="nil"/>
              <w:right w:val="nil"/>
            </w:tcBorders>
            <w:hideMark/>
          </w:tcPr>
          <w:p w14:paraId="07C14CF5" w14:textId="1B297936"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w:t>
            </w:r>
            <w:r w:rsidR="0020383F">
              <w:rPr>
                <w:rFonts w:ascii="Times New Roman" w:eastAsiaTheme="minorEastAsia" w:hAnsi="Times New Roman" w:cs="Times New Roman"/>
              </w:rPr>
              <w:t>.</w:t>
            </w:r>
            <w:r w:rsidRPr="00FF2065">
              <w:rPr>
                <w:rFonts w:ascii="Times New Roman" w:eastAsiaTheme="minorEastAsia" w:hAnsi="Times New Roman" w:cs="Times New Roman"/>
              </w:rPr>
              <w:t>441</w:t>
            </w:r>
          </w:p>
        </w:tc>
      </w:tr>
      <w:tr w:rsidR="00122F7C" w:rsidRPr="00FF2065" w14:paraId="042A6169"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52F9FF7B"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5BCB03DF"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269</w:t>
            </w:r>
          </w:p>
        </w:tc>
        <w:tc>
          <w:tcPr>
            <w:tcW w:w="587" w:type="pct"/>
            <w:hideMark/>
          </w:tcPr>
          <w:p w14:paraId="16607B53" w14:textId="232203E5"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276</w:t>
            </w:r>
          </w:p>
        </w:tc>
        <w:tc>
          <w:tcPr>
            <w:tcW w:w="587" w:type="pct"/>
            <w:hideMark/>
          </w:tcPr>
          <w:p w14:paraId="0E67D58E" w14:textId="2937C724"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332</w:t>
            </w:r>
          </w:p>
        </w:tc>
        <w:tc>
          <w:tcPr>
            <w:tcW w:w="587" w:type="pct"/>
            <w:hideMark/>
          </w:tcPr>
          <w:p w14:paraId="4078571E" w14:textId="3C02569C"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242</w:t>
            </w:r>
          </w:p>
        </w:tc>
        <w:tc>
          <w:tcPr>
            <w:tcW w:w="589" w:type="pct"/>
            <w:hideMark/>
          </w:tcPr>
          <w:p w14:paraId="63B2EC05" w14:textId="11DA23DD"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240</w:t>
            </w:r>
          </w:p>
        </w:tc>
        <w:tc>
          <w:tcPr>
            <w:tcW w:w="536" w:type="pct"/>
            <w:hideMark/>
          </w:tcPr>
          <w:p w14:paraId="621558A7" w14:textId="075645A3"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161</w:t>
            </w:r>
          </w:p>
        </w:tc>
        <w:tc>
          <w:tcPr>
            <w:tcW w:w="536" w:type="pct"/>
            <w:hideMark/>
          </w:tcPr>
          <w:p w14:paraId="67F6DA87" w14:textId="0ADDE56A"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154</w:t>
            </w:r>
          </w:p>
        </w:tc>
      </w:tr>
      <w:tr w:rsidR="00122F7C" w:rsidRPr="00FF2065" w14:paraId="5C464B36"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68E7AFFD"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1B577B9E" w14:textId="3CC2B16C"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25</w:t>
            </w:r>
          </w:p>
        </w:tc>
        <w:tc>
          <w:tcPr>
            <w:tcW w:w="587" w:type="pct"/>
            <w:hideMark/>
          </w:tcPr>
          <w:p w14:paraId="062E15CC" w14:textId="44426B29"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53</w:t>
            </w:r>
          </w:p>
        </w:tc>
        <w:tc>
          <w:tcPr>
            <w:tcW w:w="587" w:type="pct"/>
            <w:hideMark/>
          </w:tcPr>
          <w:p w14:paraId="3106EBD5" w14:textId="39B17DE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36</w:t>
            </w:r>
          </w:p>
        </w:tc>
        <w:tc>
          <w:tcPr>
            <w:tcW w:w="587" w:type="pct"/>
            <w:hideMark/>
          </w:tcPr>
          <w:p w14:paraId="7192111C" w14:textId="33A75E77"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38</w:t>
            </w:r>
          </w:p>
        </w:tc>
        <w:tc>
          <w:tcPr>
            <w:tcW w:w="589" w:type="pct"/>
            <w:hideMark/>
          </w:tcPr>
          <w:p w14:paraId="0BA74AFF" w14:textId="452E9781"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37</w:t>
            </w:r>
          </w:p>
        </w:tc>
        <w:tc>
          <w:tcPr>
            <w:tcW w:w="536" w:type="pct"/>
            <w:hideMark/>
          </w:tcPr>
          <w:p w14:paraId="2BF4DACD" w14:textId="1A71AA7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33</w:t>
            </w:r>
          </w:p>
        </w:tc>
        <w:tc>
          <w:tcPr>
            <w:tcW w:w="536" w:type="pct"/>
            <w:hideMark/>
          </w:tcPr>
          <w:p w14:paraId="6B7AACDB" w14:textId="69A122C0"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22</w:t>
            </w:r>
          </w:p>
        </w:tc>
      </w:tr>
      <w:tr w:rsidR="00122F7C" w:rsidRPr="00FF2065" w14:paraId="646AD286"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0FC047FD"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5E966191"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41</w:t>
            </w:r>
          </w:p>
        </w:tc>
        <w:tc>
          <w:tcPr>
            <w:tcW w:w="587" w:type="pct"/>
            <w:tcBorders>
              <w:top w:val="nil"/>
              <w:left w:val="nil"/>
              <w:bottom w:val="double" w:sz="4" w:space="0" w:color="auto"/>
              <w:right w:val="nil"/>
            </w:tcBorders>
            <w:hideMark/>
          </w:tcPr>
          <w:p w14:paraId="4A29DB68"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38</w:t>
            </w:r>
          </w:p>
        </w:tc>
        <w:tc>
          <w:tcPr>
            <w:tcW w:w="587" w:type="pct"/>
            <w:tcBorders>
              <w:top w:val="nil"/>
              <w:left w:val="nil"/>
              <w:bottom w:val="double" w:sz="4" w:space="0" w:color="auto"/>
              <w:right w:val="nil"/>
            </w:tcBorders>
            <w:hideMark/>
          </w:tcPr>
          <w:p w14:paraId="42D2F58E"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39</w:t>
            </w:r>
          </w:p>
        </w:tc>
        <w:tc>
          <w:tcPr>
            <w:tcW w:w="587" w:type="pct"/>
            <w:tcBorders>
              <w:top w:val="nil"/>
              <w:left w:val="nil"/>
              <w:bottom w:val="double" w:sz="4" w:space="0" w:color="auto"/>
              <w:right w:val="nil"/>
            </w:tcBorders>
            <w:hideMark/>
          </w:tcPr>
          <w:p w14:paraId="32231B15"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37</w:t>
            </w:r>
          </w:p>
        </w:tc>
        <w:tc>
          <w:tcPr>
            <w:tcW w:w="589" w:type="pct"/>
            <w:tcBorders>
              <w:top w:val="nil"/>
              <w:left w:val="nil"/>
              <w:bottom w:val="double" w:sz="4" w:space="0" w:color="auto"/>
              <w:right w:val="nil"/>
            </w:tcBorders>
            <w:hideMark/>
          </w:tcPr>
          <w:p w14:paraId="07D2CDF2"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34</w:t>
            </w:r>
          </w:p>
        </w:tc>
        <w:tc>
          <w:tcPr>
            <w:tcW w:w="536" w:type="pct"/>
            <w:tcBorders>
              <w:top w:val="nil"/>
              <w:left w:val="nil"/>
              <w:bottom w:val="double" w:sz="4" w:space="0" w:color="auto"/>
              <w:right w:val="nil"/>
            </w:tcBorders>
            <w:hideMark/>
          </w:tcPr>
          <w:p w14:paraId="3D33842C"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28</w:t>
            </w:r>
          </w:p>
        </w:tc>
        <w:tc>
          <w:tcPr>
            <w:tcW w:w="536" w:type="pct"/>
            <w:tcBorders>
              <w:top w:val="nil"/>
              <w:left w:val="nil"/>
              <w:bottom w:val="double" w:sz="4" w:space="0" w:color="auto"/>
              <w:right w:val="nil"/>
            </w:tcBorders>
            <w:hideMark/>
          </w:tcPr>
          <w:p w14:paraId="7C625BDB" w14:textId="77777777" w:rsidR="00122F7C" w:rsidRPr="00FF2065" w:rsidRDefault="00122F7C">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27</w:t>
            </w:r>
          </w:p>
        </w:tc>
      </w:tr>
      <w:tr w:rsidR="00122F7C" w:rsidRPr="00FF2065" w14:paraId="2815304A"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double" w:sz="4" w:space="0" w:color="auto"/>
              <w:left w:val="nil"/>
              <w:bottom w:val="nil"/>
              <w:right w:val="nil"/>
            </w:tcBorders>
            <w:noWrap/>
          </w:tcPr>
          <w:p w14:paraId="711B4328" w14:textId="77777777" w:rsidR="00122F7C" w:rsidRPr="00FF2065" w:rsidRDefault="00122F7C">
            <w:pPr>
              <w:rPr>
                <w:rFonts w:ascii="Times New Roman" w:eastAsiaTheme="minorEastAsia" w:hAnsi="Times New Roman" w:cs="Times New Roman"/>
              </w:rPr>
            </w:pPr>
          </w:p>
        </w:tc>
        <w:tc>
          <w:tcPr>
            <w:tcW w:w="587" w:type="pct"/>
            <w:tcBorders>
              <w:top w:val="double" w:sz="4" w:space="0" w:color="auto"/>
              <w:left w:val="nil"/>
              <w:bottom w:val="nil"/>
              <w:right w:val="nil"/>
            </w:tcBorders>
            <w:hideMark/>
          </w:tcPr>
          <w:p w14:paraId="3DEC45A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AGO</w:t>
            </w:r>
          </w:p>
        </w:tc>
        <w:tc>
          <w:tcPr>
            <w:tcW w:w="587" w:type="pct"/>
            <w:tcBorders>
              <w:top w:val="double" w:sz="4" w:space="0" w:color="auto"/>
              <w:left w:val="nil"/>
              <w:bottom w:val="nil"/>
              <w:right w:val="nil"/>
            </w:tcBorders>
            <w:hideMark/>
          </w:tcPr>
          <w:p w14:paraId="2C37DAC6"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SET</w:t>
            </w:r>
          </w:p>
        </w:tc>
        <w:tc>
          <w:tcPr>
            <w:tcW w:w="587" w:type="pct"/>
            <w:tcBorders>
              <w:top w:val="double" w:sz="4" w:space="0" w:color="auto"/>
              <w:left w:val="nil"/>
              <w:bottom w:val="nil"/>
              <w:right w:val="nil"/>
            </w:tcBorders>
            <w:hideMark/>
          </w:tcPr>
          <w:p w14:paraId="75D0BAF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OUT</w:t>
            </w:r>
          </w:p>
        </w:tc>
        <w:tc>
          <w:tcPr>
            <w:tcW w:w="587" w:type="pct"/>
            <w:tcBorders>
              <w:top w:val="double" w:sz="4" w:space="0" w:color="auto"/>
              <w:left w:val="nil"/>
              <w:bottom w:val="nil"/>
              <w:right w:val="nil"/>
            </w:tcBorders>
            <w:hideMark/>
          </w:tcPr>
          <w:p w14:paraId="63A26CA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NOV</w:t>
            </w:r>
          </w:p>
        </w:tc>
        <w:tc>
          <w:tcPr>
            <w:tcW w:w="589" w:type="pct"/>
            <w:tcBorders>
              <w:top w:val="double" w:sz="4" w:space="0" w:color="auto"/>
              <w:left w:val="nil"/>
              <w:bottom w:val="nil"/>
              <w:right w:val="nil"/>
            </w:tcBorders>
            <w:hideMark/>
          </w:tcPr>
          <w:p w14:paraId="693010EC"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DEZ</w:t>
            </w:r>
          </w:p>
        </w:tc>
        <w:tc>
          <w:tcPr>
            <w:tcW w:w="1072" w:type="pct"/>
            <w:gridSpan w:val="2"/>
            <w:tcBorders>
              <w:top w:val="double" w:sz="4" w:space="0" w:color="auto"/>
              <w:left w:val="nil"/>
              <w:bottom w:val="nil"/>
              <w:right w:val="nil"/>
            </w:tcBorders>
            <w:hideMark/>
          </w:tcPr>
          <w:p w14:paraId="74061309" w14:textId="77777777" w:rsidR="00122F7C" w:rsidRPr="00FF2065" w:rsidRDefault="00122F7C">
            <w:pPr>
              <w:tabs>
                <w:tab w:val="left" w:pos="285"/>
                <w:tab w:val="center" w:pos="390"/>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TOTAL</w:t>
            </w:r>
          </w:p>
        </w:tc>
      </w:tr>
      <w:tr w:rsidR="00122F7C" w:rsidRPr="00FF2065" w14:paraId="662E087B"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4FEA4FA3"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6AFE085D" w14:textId="4FE1E5AF"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248</w:t>
            </w:r>
          </w:p>
        </w:tc>
        <w:tc>
          <w:tcPr>
            <w:tcW w:w="587" w:type="pct"/>
            <w:hideMark/>
          </w:tcPr>
          <w:p w14:paraId="2E93C40F" w14:textId="28355307"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349</w:t>
            </w:r>
          </w:p>
        </w:tc>
        <w:tc>
          <w:tcPr>
            <w:tcW w:w="587" w:type="pct"/>
            <w:hideMark/>
          </w:tcPr>
          <w:p w14:paraId="75D5390E" w14:textId="39B55E9C"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544</w:t>
            </w:r>
          </w:p>
        </w:tc>
        <w:tc>
          <w:tcPr>
            <w:tcW w:w="587" w:type="pct"/>
            <w:hideMark/>
          </w:tcPr>
          <w:p w14:paraId="0FFAC47A" w14:textId="7DFB539F"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669</w:t>
            </w:r>
          </w:p>
        </w:tc>
        <w:tc>
          <w:tcPr>
            <w:tcW w:w="589" w:type="pct"/>
            <w:hideMark/>
          </w:tcPr>
          <w:p w14:paraId="22502F80" w14:textId="56E145AA"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575</w:t>
            </w:r>
          </w:p>
        </w:tc>
        <w:tc>
          <w:tcPr>
            <w:tcW w:w="1072" w:type="pct"/>
            <w:gridSpan w:val="2"/>
            <w:hideMark/>
          </w:tcPr>
          <w:p w14:paraId="793AF74C" w14:textId="211BDC31"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21</w:t>
            </w:r>
            <w:r w:rsidR="0020383F">
              <w:rPr>
                <w:rFonts w:ascii="Times New Roman" w:eastAsiaTheme="minorEastAsia" w:hAnsi="Times New Roman" w:cs="Times New Roman"/>
                <w:b/>
              </w:rPr>
              <w:t>.</w:t>
            </w:r>
            <w:r>
              <w:rPr>
                <w:rFonts w:ascii="Times New Roman" w:eastAsiaTheme="minorEastAsia" w:hAnsi="Times New Roman" w:cs="Times New Roman"/>
                <w:b/>
              </w:rPr>
              <w:t>789</w:t>
            </w:r>
          </w:p>
        </w:tc>
      </w:tr>
      <w:tr w:rsidR="00122F7C" w:rsidRPr="00FF2065" w14:paraId="7047D268"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0F0849DA"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4C05EAA4" w14:textId="3620FD92"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136</w:t>
            </w:r>
          </w:p>
        </w:tc>
        <w:tc>
          <w:tcPr>
            <w:tcW w:w="587" w:type="pct"/>
            <w:hideMark/>
          </w:tcPr>
          <w:p w14:paraId="1A076322" w14:textId="0A5A442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144</w:t>
            </w:r>
          </w:p>
        </w:tc>
        <w:tc>
          <w:tcPr>
            <w:tcW w:w="587" w:type="pct"/>
            <w:hideMark/>
          </w:tcPr>
          <w:p w14:paraId="2872C2C1" w14:textId="1E78565E" w:rsidR="00122F7C" w:rsidRPr="00FF2065" w:rsidRDefault="00122F7C" w:rsidP="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20</w:t>
            </w:r>
            <w:r w:rsidR="005B69AE">
              <w:rPr>
                <w:rFonts w:ascii="Times New Roman" w:eastAsiaTheme="minorEastAsia" w:hAnsi="Times New Roman" w:cs="Times New Roman"/>
              </w:rPr>
              <w:t>7</w:t>
            </w:r>
          </w:p>
        </w:tc>
        <w:tc>
          <w:tcPr>
            <w:tcW w:w="587" w:type="pct"/>
            <w:hideMark/>
          </w:tcPr>
          <w:p w14:paraId="55A630D1" w14:textId="2165122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236</w:t>
            </w:r>
          </w:p>
        </w:tc>
        <w:tc>
          <w:tcPr>
            <w:tcW w:w="589" w:type="pct"/>
            <w:hideMark/>
          </w:tcPr>
          <w:p w14:paraId="63AB9F6F" w14:textId="6D77DABD"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246</w:t>
            </w:r>
          </w:p>
        </w:tc>
        <w:tc>
          <w:tcPr>
            <w:tcW w:w="1072" w:type="pct"/>
            <w:gridSpan w:val="2"/>
            <w:hideMark/>
          </w:tcPr>
          <w:p w14:paraId="4A10598A" w14:textId="725C381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w:t>
            </w:r>
            <w:r w:rsidR="0020383F">
              <w:rPr>
                <w:rFonts w:ascii="Times New Roman" w:eastAsiaTheme="minorEastAsia" w:hAnsi="Times New Roman" w:cs="Times New Roman"/>
                <w:b/>
              </w:rPr>
              <w:t>.</w:t>
            </w:r>
            <w:r>
              <w:rPr>
                <w:rFonts w:ascii="Times New Roman" w:eastAsiaTheme="minorEastAsia" w:hAnsi="Times New Roman" w:cs="Times New Roman"/>
                <w:b/>
              </w:rPr>
              <w:t>643</w:t>
            </w:r>
          </w:p>
        </w:tc>
      </w:tr>
      <w:tr w:rsidR="00122F7C" w:rsidRPr="00FF2065" w14:paraId="13B6D79E"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0E5FC05E"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0A638EDF" w14:textId="6C8ACFBB"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286CC7BF" w14:textId="3034B8EF"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7037AFD8" w14:textId="41DC6A79"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31</w:t>
            </w:r>
          </w:p>
        </w:tc>
        <w:tc>
          <w:tcPr>
            <w:tcW w:w="587" w:type="pct"/>
            <w:hideMark/>
          </w:tcPr>
          <w:p w14:paraId="2361D9EC" w14:textId="160840E3"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29</w:t>
            </w:r>
          </w:p>
        </w:tc>
        <w:tc>
          <w:tcPr>
            <w:tcW w:w="589" w:type="pct"/>
            <w:hideMark/>
          </w:tcPr>
          <w:p w14:paraId="7BF1EE4D" w14:textId="0EA8E33E"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29</w:t>
            </w:r>
          </w:p>
        </w:tc>
        <w:tc>
          <w:tcPr>
            <w:tcW w:w="1072" w:type="pct"/>
            <w:gridSpan w:val="2"/>
            <w:hideMark/>
          </w:tcPr>
          <w:p w14:paraId="0B4FE953" w14:textId="46034642"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381</w:t>
            </w:r>
          </w:p>
        </w:tc>
      </w:tr>
      <w:tr w:rsidR="00122F7C" w:rsidRPr="00FF2065" w14:paraId="018AB793"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single" w:sz="4" w:space="0" w:color="auto"/>
              <w:right w:val="nil"/>
            </w:tcBorders>
            <w:noWrap/>
            <w:hideMark/>
          </w:tcPr>
          <w:p w14:paraId="687A804B"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3E98AA6B" w14:textId="4F655BA7"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34</w:t>
            </w:r>
          </w:p>
        </w:tc>
        <w:tc>
          <w:tcPr>
            <w:tcW w:w="587" w:type="pct"/>
            <w:tcBorders>
              <w:top w:val="nil"/>
              <w:left w:val="nil"/>
              <w:bottom w:val="single" w:sz="4" w:space="0" w:color="auto"/>
              <w:right w:val="nil"/>
            </w:tcBorders>
            <w:hideMark/>
          </w:tcPr>
          <w:p w14:paraId="01CE974D"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12</w:t>
            </w:r>
          </w:p>
        </w:tc>
        <w:tc>
          <w:tcPr>
            <w:tcW w:w="587" w:type="pct"/>
            <w:tcBorders>
              <w:top w:val="nil"/>
              <w:left w:val="nil"/>
              <w:bottom w:val="single" w:sz="4" w:space="0" w:color="auto"/>
              <w:right w:val="nil"/>
            </w:tcBorders>
            <w:hideMark/>
          </w:tcPr>
          <w:p w14:paraId="6D8F22F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23</w:t>
            </w:r>
          </w:p>
        </w:tc>
        <w:tc>
          <w:tcPr>
            <w:tcW w:w="587" w:type="pct"/>
            <w:tcBorders>
              <w:top w:val="nil"/>
              <w:left w:val="nil"/>
              <w:bottom w:val="single" w:sz="4" w:space="0" w:color="auto"/>
              <w:right w:val="nil"/>
            </w:tcBorders>
            <w:hideMark/>
          </w:tcPr>
          <w:p w14:paraId="273C3359"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31</w:t>
            </w:r>
          </w:p>
        </w:tc>
        <w:tc>
          <w:tcPr>
            <w:tcW w:w="589" w:type="pct"/>
            <w:tcBorders>
              <w:top w:val="nil"/>
              <w:left w:val="nil"/>
              <w:bottom w:val="single" w:sz="4" w:space="0" w:color="auto"/>
              <w:right w:val="nil"/>
            </w:tcBorders>
            <w:hideMark/>
          </w:tcPr>
          <w:p w14:paraId="4B8AA5F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34</w:t>
            </w:r>
          </w:p>
        </w:tc>
        <w:tc>
          <w:tcPr>
            <w:tcW w:w="1072" w:type="pct"/>
            <w:gridSpan w:val="2"/>
            <w:tcBorders>
              <w:top w:val="nil"/>
              <w:left w:val="nil"/>
              <w:bottom w:val="single" w:sz="4" w:space="0" w:color="auto"/>
              <w:right w:val="nil"/>
            </w:tcBorders>
            <w:hideMark/>
          </w:tcPr>
          <w:p w14:paraId="210CC267" w14:textId="11F0EFB0" w:rsidR="00122F7C" w:rsidRPr="00FF2065" w:rsidRDefault="005B5313">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378</w:t>
            </w:r>
          </w:p>
        </w:tc>
      </w:tr>
    </w:tbl>
    <w:p w14:paraId="41B120D3" w14:textId="77777777" w:rsidR="00122F7C" w:rsidRPr="00FF2065" w:rsidRDefault="00122F7C" w:rsidP="00122F7C">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Sistema Único de Saúde (</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 xml:space="preserve">) </w:t>
      </w:r>
    </w:p>
    <w:p w14:paraId="43450EC1" w14:textId="77777777" w:rsidR="00122F7C" w:rsidRPr="00FF2065" w:rsidRDefault="00122F7C" w:rsidP="00122F7C">
      <w:pPr>
        <w:spacing w:line="360" w:lineRule="auto"/>
        <w:contextualSpacing/>
        <w:jc w:val="both"/>
        <w:rPr>
          <w:rFonts w:ascii="Times New Roman" w:hAnsi="Times New Roman" w:cs="Times New Roman"/>
          <w:sz w:val="24"/>
        </w:rPr>
      </w:pPr>
    </w:p>
    <w:p w14:paraId="4B53C7B9" w14:textId="77777777" w:rsidR="00122F7C" w:rsidRPr="00FF2065" w:rsidRDefault="00122F7C" w:rsidP="00122F7C">
      <w:pPr>
        <w:spacing w:line="360" w:lineRule="auto"/>
        <w:contextualSpacing/>
        <w:jc w:val="both"/>
        <w:rPr>
          <w:rFonts w:ascii="Times New Roman" w:hAnsi="Times New Roman" w:cs="Times New Roman"/>
          <w:sz w:val="20"/>
        </w:rPr>
      </w:pPr>
      <w:r w:rsidRPr="00FF2065">
        <w:rPr>
          <w:rFonts w:ascii="Times New Roman" w:hAnsi="Times New Roman" w:cs="Times New Roman"/>
          <w:b/>
          <w:sz w:val="20"/>
        </w:rPr>
        <w:t>Tabela 6.</w:t>
      </w:r>
      <w:r w:rsidRPr="00FF2065">
        <w:rPr>
          <w:rFonts w:ascii="Times New Roman" w:hAnsi="Times New Roman" w:cs="Times New Roman"/>
          <w:sz w:val="20"/>
        </w:rPr>
        <w:t xml:space="preserve"> Acidentes ofídicos por mês – Brasil, </w:t>
      </w:r>
      <w:proofErr w:type="gramStart"/>
      <w:r w:rsidRPr="00FF2065">
        <w:rPr>
          <w:rFonts w:ascii="Times New Roman" w:hAnsi="Times New Roman" w:cs="Times New Roman"/>
          <w:sz w:val="20"/>
        </w:rPr>
        <w:t>2024</w:t>
      </w:r>
      <w:proofErr w:type="gramEnd"/>
    </w:p>
    <w:tbl>
      <w:tblPr>
        <w:tblStyle w:val="TabeladeLista1Clara2"/>
        <w:tblW w:w="5000" w:type="pct"/>
        <w:tblLook w:val="04A0" w:firstRow="1" w:lastRow="0" w:firstColumn="1" w:lastColumn="0" w:noHBand="0" w:noVBand="1"/>
      </w:tblPr>
      <w:tblGrid>
        <w:gridCol w:w="1841"/>
        <w:gridCol w:w="1090"/>
        <w:gridCol w:w="1090"/>
        <w:gridCol w:w="1090"/>
        <w:gridCol w:w="1090"/>
        <w:gridCol w:w="1094"/>
        <w:gridCol w:w="996"/>
        <w:gridCol w:w="996"/>
      </w:tblGrid>
      <w:tr w:rsidR="00122F7C" w:rsidRPr="00FF2065" w14:paraId="3E207845" w14:textId="77777777" w:rsidTr="00122F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single" w:sz="4" w:space="0" w:color="auto"/>
              <w:right w:val="nil"/>
            </w:tcBorders>
            <w:noWrap/>
          </w:tcPr>
          <w:p w14:paraId="6821D43A" w14:textId="77777777" w:rsidR="00122F7C" w:rsidRPr="00FF2065" w:rsidRDefault="00122F7C">
            <w:pPr>
              <w:rPr>
                <w:rFonts w:ascii="Times New Roman" w:eastAsiaTheme="minorEastAsia" w:hAnsi="Times New Roman" w:cs="Times New Roman"/>
              </w:rPr>
            </w:pPr>
          </w:p>
        </w:tc>
        <w:tc>
          <w:tcPr>
            <w:tcW w:w="587" w:type="pct"/>
            <w:tcBorders>
              <w:top w:val="single" w:sz="4" w:space="0" w:color="auto"/>
              <w:left w:val="nil"/>
              <w:bottom w:val="single" w:sz="4" w:space="0" w:color="auto"/>
              <w:right w:val="nil"/>
            </w:tcBorders>
            <w:hideMark/>
          </w:tcPr>
          <w:p w14:paraId="74D7B4F8"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JAN</w:t>
            </w:r>
          </w:p>
        </w:tc>
        <w:tc>
          <w:tcPr>
            <w:tcW w:w="587" w:type="pct"/>
            <w:tcBorders>
              <w:top w:val="single" w:sz="4" w:space="0" w:color="auto"/>
              <w:left w:val="nil"/>
              <w:bottom w:val="single" w:sz="4" w:space="0" w:color="auto"/>
              <w:right w:val="nil"/>
            </w:tcBorders>
            <w:hideMark/>
          </w:tcPr>
          <w:p w14:paraId="1246909F"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FEV</w:t>
            </w:r>
          </w:p>
        </w:tc>
        <w:tc>
          <w:tcPr>
            <w:tcW w:w="587" w:type="pct"/>
            <w:tcBorders>
              <w:top w:val="single" w:sz="4" w:space="0" w:color="auto"/>
              <w:left w:val="nil"/>
              <w:bottom w:val="single" w:sz="4" w:space="0" w:color="auto"/>
              <w:right w:val="nil"/>
            </w:tcBorders>
            <w:hideMark/>
          </w:tcPr>
          <w:p w14:paraId="3826E76C"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MAR</w:t>
            </w:r>
          </w:p>
        </w:tc>
        <w:tc>
          <w:tcPr>
            <w:tcW w:w="587" w:type="pct"/>
            <w:tcBorders>
              <w:top w:val="single" w:sz="4" w:space="0" w:color="auto"/>
              <w:left w:val="nil"/>
              <w:bottom w:val="single" w:sz="4" w:space="0" w:color="auto"/>
              <w:right w:val="nil"/>
            </w:tcBorders>
            <w:hideMark/>
          </w:tcPr>
          <w:p w14:paraId="4788F4E6"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ABR</w:t>
            </w:r>
          </w:p>
        </w:tc>
        <w:tc>
          <w:tcPr>
            <w:tcW w:w="589" w:type="pct"/>
            <w:tcBorders>
              <w:top w:val="single" w:sz="4" w:space="0" w:color="auto"/>
              <w:left w:val="nil"/>
              <w:bottom w:val="single" w:sz="4" w:space="0" w:color="auto"/>
              <w:right w:val="nil"/>
            </w:tcBorders>
            <w:hideMark/>
          </w:tcPr>
          <w:p w14:paraId="6C27ED26"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MAIO</w:t>
            </w:r>
          </w:p>
        </w:tc>
        <w:tc>
          <w:tcPr>
            <w:tcW w:w="536" w:type="pct"/>
            <w:tcBorders>
              <w:top w:val="single" w:sz="4" w:space="0" w:color="auto"/>
              <w:left w:val="nil"/>
              <w:bottom w:val="single" w:sz="4" w:space="0" w:color="auto"/>
              <w:right w:val="nil"/>
            </w:tcBorders>
            <w:hideMark/>
          </w:tcPr>
          <w:p w14:paraId="52C1C397"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JUN</w:t>
            </w:r>
          </w:p>
        </w:tc>
        <w:tc>
          <w:tcPr>
            <w:tcW w:w="536" w:type="pct"/>
            <w:tcBorders>
              <w:top w:val="single" w:sz="4" w:space="0" w:color="auto"/>
              <w:left w:val="nil"/>
              <w:bottom w:val="single" w:sz="4" w:space="0" w:color="auto"/>
              <w:right w:val="nil"/>
            </w:tcBorders>
            <w:hideMark/>
          </w:tcPr>
          <w:p w14:paraId="6E794A33" w14:textId="77777777" w:rsidR="00122F7C" w:rsidRPr="00FF2065" w:rsidRDefault="00122F7C">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sidRPr="00FF2065">
              <w:rPr>
                <w:rFonts w:ascii="Times New Roman" w:eastAsiaTheme="minorEastAsia" w:hAnsi="Times New Roman" w:cs="Times New Roman"/>
              </w:rPr>
              <w:t>JUL</w:t>
            </w:r>
          </w:p>
        </w:tc>
      </w:tr>
      <w:tr w:rsidR="00122F7C" w:rsidRPr="00FF2065" w14:paraId="6B792A01"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single" w:sz="4" w:space="0" w:color="auto"/>
              <w:left w:val="nil"/>
              <w:bottom w:val="nil"/>
              <w:right w:val="nil"/>
            </w:tcBorders>
            <w:noWrap/>
            <w:hideMark/>
          </w:tcPr>
          <w:p w14:paraId="7EB2BEB6"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tcBorders>
              <w:top w:val="single" w:sz="4" w:space="0" w:color="auto"/>
              <w:left w:val="nil"/>
              <w:bottom w:val="nil"/>
              <w:right w:val="nil"/>
            </w:tcBorders>
            <w:hideMark/>
          </w:tcPr>
          <w:p w14:paraId="2A4B4F8B" w14:textId="7B9FC3CB"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117</w:t>
            </w:r>
          </w:p>
        </w:tc>
        <w:tc>
          <w:tcPr>
            <w:tcW w:w="587" w:type="pct"/>
            <w:tcBorders>
              <w:top w:val="single" w:sz="4" w:space="0" w:color="auto"/>
              <w:left w:val="nil"/>
              <w:bottom w:val="nil"/>
              <w:right w:val="nil"/>
            </w:tcBorders>
            <w:hideMark/>
          </w:tcPr>
          <w:p w14:paraId="2637520D" w14:textId="11FB956A"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399</w:t>
            </w:r>
          </w:p>
        </w:tc>
        <w:tc>
          <w:tcPr>
            <w:tcW w:w="587" w:type="pct"/>
            <w:tcBorders>
              <w:top w:val="single" w:sz="4" w:space="0" w:color="auto"/>
              <w:left w:val="nil"/>
              <w:bottom w:val="nil"/>
              <w:right w:val="nil"/>
            </w:tcBorders>
            <w:hideMark/>
          </w:tcPr>
          <w:p w14:paraId="33538C4C" w14:textId="1198121D"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433</w:t>
            </w:r>
          </w:p>
        </w:tc>
        <w:tc>
          <w:tcPr>
            <w:tcW w:w="587" w:type="pct"/>
            <w:tcBorders>
              <w:top w:val="single" w:sz="4" w:space="0" w:color="auto"/>
              <w:left w:val="nil"/>
              <w:bottom w:val="nil"/>
              <w:right w:val="nil"/>
            </w:tcBorders>
            <w:hideMark/>
          </w:tcPr>
          <w:p w14:paraId="273A15B4" w14:textId="3B273D1B"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244</w:t>
            </w:r>
          </w:p>
        </w:tc>
        <w:tc>
          <w:tcPr>
            <w:tcW w:w="589" w:type="pct"/>
            <w:tcBorders>
              <w:top w:val="single" w:sz="4" w:space="0" w:color="auto"/>
              <w:left w:val="nil"/>
              <w:bottom w:val="nil"/>
              <w:right w:val="nil"/>
            </w:tcBorders>
            <w:hideMark/>
          </w:tcPr>
          <w:p w14:paraId="7A5F68EA" w14:textId="298E5C6C"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w:t>
            </w:r>
            <w:r w:rsidR="0020383F">
              <w:rPr>
                <w:rFonts w:ascii="Times New Roman" w:eastAsiaTheme="minorEastAsia" w:hAnsi="Times New Roman" w:cs="Times New Roman"/>
              </w:rPr>
              <w:t>.</w:t>
            </w:r>
            <w:r>
              <w:rPr>
                <w:rFonts w:ascii="Times New Roman" w:eastAsiaTheme="minorEastAsia" w:hAnsi="Times New Roman" w:cs="Times New Roman"/>
              </w:rPr>
              <w:t>006</w:t>
            </w:r>
          </w:p>
        </w:tc>
        <w:tc>
          <w:tcPr>
            <w:tcW w:w="536" w:type="pct"/>
            <w:tcBorders>
              <w:top w:val="single" w:sz="4" w:space="0" w:color="auto"/>
              <w:left w:val="nil"/>
              <w:bottom w:val="nil"/>
              <w:right w:val="nil"/>
            </w:tcBorders>
            <w:hideMark/>
          </w:tcPr>
          <w:p w14:paraId="3948C0A2" w14:textId="557C6D81"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529</w:t>
            </w:r>
          </w:p>
        </w:tc>
        <w:tc>
          <w:tcPr>
            <w:tcW w:w="536" w:type="pct"/>
            <w:tcBorders>
              <w:top w:val="single" w:sz="4" w:space="0" w:color="auto"/>
              <w:left w:val="nil"/>
              <w:bottom w:val="nil"/>
              <w:right w:val="nil"/>
            </w:tcBorders>
            <w:hideMark/>
          </w:tcPr>
          <w:p w14:paraId="3712E8C9" w14:textId="2181D8A3"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217</w:t>
            </w:r>
          </w:p>
        </w:tc>
      </w:tr>
      <w:tr w:rsidR="00122F7C" w:rsidRPr="00FF2065" w14:paraId="1C169F0C"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224D510A"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0B2ABD09" w14:textId="43885935"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347</w:t>
            </w:r>
          </w:p>
        </w:tc>
        <w:tc>
          <w:tcPr>
            <w:tcW w:w="587" w:type="pct"/>
            <w:hideMark/>
          </w:tcPr>
          <w:p w14:paraId="01A2B1EE" w14:textId="1EF8E517"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274</w:t>
            </w:r>
          </w:p>
        </w:tc>
        <w:tc>
          <w:tcPr>
            <w:tcW w:w="587" w:type="pct"/>
            <w:hideMark/>
          </w:tcPr>
          <w:p w14:paraId="599098A7" w14:textId="46607462"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313</w:t>
            </w:r>
          </w:p>
        </w:tc>
        <w:tc>
          <w:tcPr>
            <w:tcW w:w="587" w:type="pct"/>
            <w:hideMark/>
          </w:tcPr>
          <w:p w14:paraId="1B3D2A6B" w14:textId="0D130264"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278</w:t>
            </w:r>
          </w:p>
        </w:tc>
        <w:tc>
          <w:tcPr>
            <w:tcW w:w="589" w:type="pct"/>
            <w:hideMark/>
          </w:tcPr>
          <w:p w14:paraId="14911175" w14:textId="7ECC554C" w:rsidR="00510D28" w:rsidRPr="00FF2065" w:rsidRDefault="00510D28" w:rsidP="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219</w:t>
            </w:r>
          </w:p>
        </w:tc>
        <w:tc>
          <w:tcPr>
            <w:tcW w:w="536" w:type="pct"/>
            <w:hideMark/>
          </w:tcPr>
          <w:p w14:paraId="1C576D07" w14:textId="6659CC57"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148</w:t>
            </w:r>
          </w:p>
        </w:tc>
        <w:tc>
          <w:tcPr>
            <w:tcW w:w="536" w:type="pct"/>
            <w:hideMark/>
          </w:tcPr>
          <w:p w14:paraId="60FE6FDF" w14:textId="2845FF39"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140</w:t>
            </w:r>
          </w:p>
        </w:tc>
      </w:tr>
      <w:tr w:rsidR="00122F7C" w:rsidRPr="00FF2065" w14:paraId="3C33382B"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2AE04B74" w14:textId="5B656B1E"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79BB6E8A" w14:textId="66DA8733"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45</w:t>
            </w:r>
          </w:p>
        </w:tc>
        <w:tc>
          <w:tcPr>
            <w:tcW w:w="587" w:type="pct"/>
            <w:hideMark/>
          </w:tcPr>
          <w:p w14:paraId="268C9653" w14:textId="4D37A48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47</w:t>
            </w:r>
          </w:p>
        </w:tc>
        <w:tc>
          <w:tcPr>
            <w:tcW w:w="587" w:type="pct"/>
            <w:hideMark/>
          </w:tcPr>
          <w:p w14:paraId="7A6FC118" w14:textId="0794676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38</w:t>
            </w:r>
          </w:p>
        </w:tc>
        <w:tc>
          <w:tcPr>
            <w:tcW w:w="587" w:type="pct"/>
            <w:hideMark/>
          </w:tcPr>
          <w:p w14:paraId="2C4FB8D8" w14:textId="139DE30B"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27</w:t>
            </w:r>
          </w:p>
        </w:tc>
        <w:tc>
          <w:tcPr>
            <w:tcW w:w="589" w:type="pct"/>
            <w:hideMark/>
          </w:tcPr>
          <w:p w14:paraId="09730B84" w14:textId="66DFAF31"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40</w:t>
            </w:r>
          </w:p>
        </w:tc>
        <w:tc>
          <w:tcPr>
            <w:tcW w:w="536" w:type="pct"/>
            <w:hideMark/>
          </w:tcPr>
          <w:p w14:paraId="1D8D80A6" w14:textId="716B55FF"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21</w:t>
            </w:r>
          </w:p>
        </w:tc>
        <w:tc>
          <w:tcPr>
            <w:tcW w:w="536" w:type="pct"/>
            <w:hideMark/>
          </w:tcPr>
          <w:p w14:paraId="588D34E6" w14:textId="4D901C51"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31</w:t>
            </w:r>
          </w:p>
        </w:tc>
      </w:tr>
      <w:tr w:rsidR="00122F7C" w:rsidRPr="00FF2065" w14:paraId="7DAEEC94" w14:textId="77777777" w:rsidTr="00122F7C">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double" w:sz="4" w:space="0" w:color="auto"/>
              <w:right w:val="nil"/>
            </w:tcBorders>
            <w:noWrap/>
            <w:hideMark/>
          </w:tcPr>
          <w:p w14:paraId="13FE9095"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double" w:sz="4" w:space="0" w:color="auto"/>
              <w:right w:val="nil"/>
            </w:tcBorders>
            <w:hideMark/>
          </w:tcPr>
          <w:p w14:paraId="27FD5822" w14:textId="3A049CEA"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41</w:t>
            </w:r>
          </w:p>
        </w:tc>
        <w:tc>
          <w:tcPr>
            <w:tcW w:w="587" w:type="pct"/>
            <w:tcBorders>
              <w:top w:val="nil"/>
              <w:left w:val="nil"/>
              <w:bottom w:val="double" w:sz="4" w:space="0" w:color="auto"/>
              <w:right w:val="nil"/>
            </w:tcBorders>
            <w:hideMark/>
          </w:tcPr>
          <w:p w14:paraId="3D2AC613" w14:textId="70D117DD"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38</w:t>
            </w:r>
          </w:p>
        </w:tc>
        <w:tc>
          <w:tcPr>
            <w:tcW w:w="587" w:type="pct"/>
            <w:tcBorders>
              <w:top w:val="nil"/>
              <w:left w:val="nil"/>
              <w:bottom w:val="double" w:sz="4" w:space="0" w:color="auto"/>
              <w:right w:val="nil"/>
            </w:tcBorders>
            <w:hideMark/>
          </w:tcPr>
          <w:p w14:paraId="2CFDA9CF" w14:textId="6D3890A4"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51</w:t>
            </w:r>
          </w:p>
        </w:tc>
        <w:tc>
          <w:tcPr>
            <w:tcW w:w="587" w:type="pct"/>
            <w:tcBorders>
              <w:top w:val="nil"/>
              <w:left w:val="nil"/>
              <w:bottom w:val="double" w:sz="4" w:space="0" w:color="auto"/>
              <w:right w:val="nil"/>
            </w:tcBorders>
            <w:hideMark/>
          </w:tcPr>
          <w:p w14:paraId="1A683B0D" w14:textId="7AC4965E"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37</w:t>
            </w:r>
          </w:p>
        </w:tc>
        <w:tc>
          <w:tcPr>
            <w:tcW w:w="589" w:type="pct"/>
            <w:tcBorders>
              <w:top w:val="nil"/>
              <w:left w:val="nil"/>
              <w:bottom w:val="double" w:sz="4" w:space="0" w:color="auto"/>
              <w:right w:val="nil"/>
            </w:tcBorders>
            <w:hideMark/>
          </w:tcPr>
          <w:p w14:paraId="2BAE14D3" w14:textId="6BF39F81"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47</w:t>
            </w:r>
          </w:p>
        </w:tc>
        <w:tc>
          <w:tcPr>
            <w:tcW w:w="536" w:type="pct"/>
            <w:tcBorders>
              <w:top w:val="nil"/>
              <w:left w:val="nil"/>
              <w:bottom w:val="double" w:sz="4" w:space="0" w:color="auto"/>
              <w:right w:val="nil"/>
            </w:tcBorders>
            <w:hideMark/>
          </w:tcPr>
          <w:p w14:paraId="5061B7D8" w14:textId="7F905318"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28</w:t>
            </w:r>
          </w:p>
        </w:tc>
        <w:tc>
          <w:tcPr>
            <w:tcW w:w="536" w:type="pct"/>
            <w:tcBorders>
              <w:top w:val="nil"/>
              <w:left w:val="nil"/>
              <w:bottom w:val="double" w:sz="4" w:space="0" w:color="auto"/>
              <w:right w:val="nil"/>
            </w:tcBorders>
            <w:hideMark/>
          </w:tcPr>
          <w:p w14:paraId="4FD6C776" w14:textId="06A2320A"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21</w:t>
            </w:r>
          </w:p>
        </w:tc>
      </w:tr>
      <w:tr w:rsidR="00122F7C" w:rsidRPr="00FF2065" w14:paraId="0F2F2673"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double" w:sz="4" w:space="0" w:color="auto"/>
              <w:left w:val="nil"/>
              <w:bottom w:val="nil"/>
              <w:right w:val="nil"/>
            </w:tcBorders>
            <w:noWrap/>
          </w:tcPr>
          <w:p w14:paraId="3AB6ED7D" w14:textId="77777777" w:rsidR="00122F7C" w:rsidRPr="00FF2065" w:rsidRDefault="00122F7C">
            <w:pPr>
              <w:rPr>
                <w:rFonts w:ascii="Times New Roman" w:eastAsiaTheme="minorEastAsia" w:hAnsi="Times New Roman" w:cs="Times New Roman"/>
              </w:rPr>
            </w:pPr>
          </w:p>
        </w:tc>
        <w:tc>
          <w:tcPr>
            <w:tcW w:w="587" w:type="pct"/>
            <w:tcBorders>
              <w:top w:val="double" w:sz="4" w:space="0" w:color="auto"/>
              <w:left w:val="nil"/>
              <w:bottom w:val="nil"/>
              <w:right w:val="nil"/>
            </w:tcBorders>
            <w:hideMark/>
          </w:tcPr>
          <w:p w14:paraId="16C1BAD7"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AGO</w:t>
            </w:r>
          </w:p>
        </w:tc>
        <w:tc>
          <w:tcPr>
            <w:tcW w:w="587" w:type="pct"/>
            <w:tcBorders>
              <w:top w:val="double" w:sz="4" w:space="0" w:color="auto"/>
              <w:left w:val="nil"/>
              <w:bottom w:val="nil"/>
              <w:right w:val="nil"/>
            </w:tcBorders>
            <w:hideMark/>
          </w:tcPr>
          <w:p w14:paraId="21298933"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SET</w:t>
            </w:r>
          </w:p>
        </w:tc>
        <w:tc>
          <w:tcPr>
            <w:tcW w:w="587" w:type="pct"/>
            <w:tcBorders>
              <w:top w:val="double" w:sz="4" w:space="0" w:color="auto"/>
              <w:left w:val="nil"/>
              <w:bottom w:val="nil"/>
              <w:right w:val="nil"/>
            </w:tcBorders>
            <w:hideMark/>
          </w:tcPr>
          <w:p w14:paraId="51811AC1"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OUT</w:t>
            </w:r>
          </w:p>
        </w:tc>
        <w:tc>
          <w:tcPr>
            <w:tcW w:w="587" w:type="pct"/>
            <w:tcBorders>
              <w:top w:val="double" w:sz="4" w:space="0" w:color="auto"/>
              <w:left w:val="nil"/>
              <w:bottom w:val="nil"/>
              <w:right w:val="nil"/>
            </w:tcBorders>
            <w:hideMark/>
          </w:tcPr>
          <w:p w14:paraId="60EC44EA"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NOV</w:t>
            </w:r>
          </w:p>
        </w:tc>
        <w:tc>
          <w:tcPr>
            <w:tcW w:w="589" w:type="pct"/>
            <w:tcBorders>
              <w:top w:val="double" w:sz="4" w:space="0" w:color="auto"/>
              <w:left w:val="nil"/>
              <w:bottom w:val="nil"/>
              <w:right w:val="nil"/>
            </w:tcBorders>
            <w:hideMark/>
          </w:tcPr>
          <w:p w14:paraId="631CA6F0" w14:textId="77777777" w:rsidR="00122F7C" w:rsidRPr="00FF2065" w:rsidRDefault="00122F7C">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DEZ</w:t>
            </w:r>
          </w:p>
        </w:tc>
        <w:tc>
          <w:tcPr>
            <w:tcW w:w="1072" w:type="pct"/>
            <w:gridSpan w:val="2"/>
            <w:tcBorders>
              <w:top w:val="double" w:sz="4" w:space="0" w:color="auto"/>
              <w:left w:val="nil"/>
              <w:bottom w:val="nil"/>
              <w:right w:val="nil"/>
            </w:tcBorders>
            <w:hideMark/>
          </w:tcPr>
          <w:p w14:paraId="5D3D2E89" w14:textId="77777777" w:rsidR="00122F7C" w:rsidRPr="00FF2065" w:rsidRDefault="00122F7C">
            <w:pPr>
              <w:tabs>
                <w:tab w:val="left" w:pos="285"/>
                <w:tab w:val="center" w:pos="390"/>
              </w:tabs>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sidRPr="00FF2065">
              <w:rPr>
                <w:rFonts w:ascii="Times New Roman" w:eastAsiaTheme="minorEastAsia" w:hAnsi="Times New Roman" w:cs="Times New Roman"/>
                <w:b/>
              </w:rPr>
              <w:t>TOTAL</w:t>
            </w:r>
          </w:p>
        </w:tc>
      </w:tr>
      <w:tr w:rsidR="00122F7C" w:rsidRPr="00FF2065" w14:paraId="11787C07"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1EE2B3BD"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Bothrops</w:t>
            </w:r>
          </w:p>
        </w:tc>
        <w:tc>
          <w:tcPr>
            <w:tcW w:w="587" w:type="pct"/>
            <w:hideMark/>
          </w:tcPr>
          <w:p w14:paraId="7A1628B5" w14:textId="1B3A6D4B"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147</w:t>
            </w:r>
          </w:p>
        </w:tc>
        <w:tc>
          <w:tcPr>
            <w:tcW w:w="587" w:type="pct"/>
            <w:hideMark/>
          </w:tcPr>
          <w:p w14:paraId="3F2499CC" w14:textId="2B7F8441"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095</w:t>
            </w:r>
          </w:p>
        </w:tc>
        <w:tc>
          <w:tcPr>
            <w:tcW w:w="587" w:type="pct"/>
            <w:hideMark/>
          </w:tcPr>
          <w:p w14:paraId="7A2CEC44" w14:textId="56017952"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326</w:t>
            </w:r>
          </w:p>
        </w:tc>
        <w:tc>
          <w:tcPr>
            <w:tcW w:w="587" w:type="pct"/>
            <w:hideMark/>
          </w:tcPr>
          <w:p w14:paraId="2870DFA5" w14:textId="6B60001C"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605</w:t>
            </w:r>
          </w:p>
        </w:tc>
        <w:tc>
          <w:tcPr>
            <w:tcW w:w="589" w:type="pct"/>
            <w:hideMark/>
          </w:tcPr>
          <w:p w14:paraId="0D4088FF" w14:textId="5CF12110"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w:t>
            </w:r>
            <w:r w:rsidR="0020383F">
              <w:rPr>
                <w:rFonts w:ascii="Times New Roman" w:eastAsiaTheme="minorEastAsia" w:hAnsi="Times New Roman" w:cs="Times New Roman"/>
              </w:rPr>
              <w:t>.</w:t>
            </w:r>
            <w:r>
              <w:rPr>
                <w:rFonts w:ascii="Times New Roman" w:eastAsiaTheme="minorEastAsia" w:hAnsi="Times New Roman" w:cs="Times New Roman"/>
              </w:rPr>
              <w:t>658</w:t>
            </w:r>
          </w:p>
        </w:tc>
        <w:tc>
          <w:tcPr>
            <w:tcW w:w="1072" w:type="pct"/>
            <w:gridSpan w:val="2"/>
            <w:hideMark/>
          </w:tcPr>
          <w:p w14:paraId="7FD4601F" w14:textId="0D60B8D7" w:rsidR="00122F7C" w:rsidRPr="00FF2065" w:rsidRDefault="00510D28">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20</w:t>
            </w:r>
            <w:r w:rsidR="0020383F">
              <w:rPr>
                <w:rFonts w:ascii="Times New Roman" w:eastAsiaTheme="minorEastAsia" w:hAnsi="Times New Roman" w:cs="Times New Roman"/>
                <w:b/>
              </w:rPr>
              <w:t>.</w:t>
            </w:r>
            <w:r>
              <w:rPr>
                <w:rFonts w:ascii="Times New Roman" w:eastAsiaTheme="minorEastAsia" w:hAnsi="Times New Roman" w:cs="Times New Roman"/>
                <w:b/>
              </w:rPr>
              <w:t>776</w:t>
            </w:r>
          </w:p>
        </w:tc>
      </w:tr>
      <w:tr w:rsidR="00122F7C" w:rsidRPr="00FF2065" w14:paraId="3828AEA9"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noWrap/>
            <w:hideMark/>
          </w:tcPr>
          <w:p w14:paraId="563AC845"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Crotalus</w:t>
            </w:r>
          </w:p>
        </w:tc>
        <w:tc>
          <w:tcPr>
            <w:tcW w:w="587" w:type="pct"/>
            <w:hideMark/>
          </w:tcPr>
          <w:p w14:paraId="2821F3F5" w14:textId="2BC399DC"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125</w:t>
            </w:r>
          </w:p>
        </w:tc>
        <w:tc>
          <w:tcPr>
            <w:tcW w:w="587" w:type="pct"/>
            <w:hideMark/>
          </w:tcPr>
          <w:p w14:paraId="3998BF44" w14:textId="32EA1DB0"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103</w:t>
            </w:r>
          </w:p>
        </w:tc>
        <w:tc>
          <w:tcPr>
            <w:tcW w:w="587" w:type="pct"/>
            <w:hideMark/>
          </w:tcPr>
          <w:p w14:paraId="33EE758F" w14:textId="3AFE0D4C"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157</w:t>
            </w:r>
          </w:p>
        </w:tc>
        <w:tc>
          <w:tcPr>
            <w:tcW w:w="587" w:type="pct"/>
            <w:hideMark/>
          </w:tcPr>
          <w:p w14:paraId="5E20D154" w14:textId="21CBD747"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222</w:t>
            </w:r>
          </w:p>
        </w:tc>
        <w:tc>
          <w:tcPr>
            <w:tcW w:w="589" w:type="pct"/>
            <w:hideMark/>
          </w:tcPr>
          <w:p w14:paraId="2C0B7050" w14:textId="5A95C37A"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245</w:t>
            </w:r>
          </w:p>
        </w:tc>
        <w:tc>
          <w:tcPr>
            <w:tcW w:w="1072" w:type="pct"/>
            <w:gridSpan w:val="2"/>
            <w:hideMark/>
          </w:tcPr>
          <w:p w14:paraId="4DE07D03" w14:textId="529FB87E" w:rsidR="00122F7C" w:rsidRPr="00FF2065" w:rsidRDefault="00510D28">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2</w:t>
            </w:r>
            <w:r w:rsidR="0020383F">
              <w:rPr>
                <w:rFonts w:ascii="Times New Roman" w:eastAsiaTheme="minorEastAsia" w:hAnsi="Times New Roman" w:cs="Times New Roman"/>
                <w:b/>
              </w:rPr>
              <w:t>.</w:t>
            </w:r>
            <w:r>
              <w:rPr>
                <w:rFonts w:ascii="Times New Roman" w:eastAsiaTheme="minorEastAsia" w:hAnsi="Times New Roman" w:cs="Times New Roman"/>
                <w:b/>
              </w:rPr>
              <w:t>571</w:t>
            </w:r>
          </w:p>
        </w:tc>
      </w:tr>
      <w:tr w:rsidR="00122F7C" w:rsidRPr="00FF2065" w14:paraId="6FB0ECB6" w14:textId="77777777" w:rsidTr="00122F7C">
        <w:tc>
          <w:tcPr>
            <w:cnfStyle w:val="001000000000" w:firstRow="0" w:lastRow="0" w:firstColumn="1" w:lastColumn="0" w:oddVBand="0" w:evenVBand="0" w:oddHBand="0" w:evenHBand="0" w:firstRowFirstColumn="0" w:firstRowLastColumn="0" w:lastRowFirstColumn="0" w:lastRowLastColumn="0"/>
            <w:tcW w:w="991" w:type="pct"/>
            <w:noWrap/>
            <w:hideMark/>
          </w:tcPr>
          <w:p w14:paraId="0BC169AE"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Lachesis</w:t>
            </w:r>
          </w:p>
        </w:tc>
        <w:tc>
          <w:tcPr>
            <w:tcW w:w="587" w:type="pct"/>
            <w:hideMark/>
          </w:tcPr>
          <w:p w14:paraId="15FFFB59" w14:textId="6FE93DD4"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23</w:t>
            </w:r>
          </w:p>
        </w:tc>
        <w:tc>
          <w:tcPr>
            <w:tcW w:w="587" w:type="pct"/>
            <w:hideMark/>
          </w:tcPr>
          <w:p w14:paraId="185A5595" w14:textId="31847A51"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5C91FD35" w14:textId="5DBA9647"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24</w:t>
            </w:r>
          </w:p>
        </w:tc>
        <w:tc>
          <w:tcPr>
            <w:tcW w:w="587" w:type="pct"/>
            <w:hideMark/>
          </w:tcPr>
          <w:p w14:paraId="67ABD06A" w14:textId="35BAB683"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25</w:t>
            </w:r>
          </w:p>
        </w:tc>
        <w:tc>
          <w:tcPr>
            <w:tcW w:w="589" w:type="pct"/>
            <w:hideMark/>
          </w:tcPr>
          <w:p w14:paraId="45675D81" w14:textId="15F8729E"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31</w:t>
            </w:r>
          </w:p>
        </w:tc>
        <w:tc>
          <w:tcPr>
            <w:tcW w:w="1072" w:type="pct"/>
            <w:gridSpan w:val="2"/>
            <w:hideMark/>
          </w:tcPr>
          <w:p w14:paraId="297B0664" w14:textId="16F7EF86" w:rsidR="00122F7C" w:rsidRPr="00FF2065" w:rsidRDefault="005B69AE">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379</w:t>
            </w:r>
          </w:p>
        </w:tc>
      </w:tr>
      <w:tr w:rsidR="00122F7C" w:rsidRPr="00FF2065" w14:paraId="18050192" w14:textId="77777777" w:rsidTr="00122F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1" w:type="pct"/>
            <w:tcBorders>
              <w:top w:val="nil"/>
              <w:left w:val="nil"/>
              <w:bottom w:val="single" w:sz="4" w:space="0" w:color="auto"/>
              <w:right w:val="nil"/>
            </w:tcBorders>
            <w:noWrap/>
            <w:hideMark/>
          </w:tcPr>
          <w:p w14:paraId="7175FFC5" w14:textId="77777777" w:rsidR="00122F7C" w:rsidRPr="00FF2065" w:rsidRDefault="00122F7C">
            <w:pPr>
              <w:rPr>
                <w:rFonts w:ascii="Times New Roman" w:eastAsiaTheme="minorEastAsia" w:hAnsi="Times New Roman" w:cs="Times New Roman"/>
                <w:b w:val="0"/>
                <w:i/>
              </w:rPr>
            </w:pPr>
            <w:r w:rsidRPr="00FF2065">
              <w:rPr>
                <w:rFonts w:ascii="Times New Roman" w:eastAsiaTheme="minorEastAsia" w:hAnsi="Times New Roman" w:cs="Times New Roman"/>
                <w:b w:val="0"/>
                <w:i/>
              </w:rPr>
              <w:t>Micrurus</w:t>
            </w:r>
          </w:p>
        </w:tc>
        <w:tc>
          <w:tcPr>
            <w:tcW w:w="587" w:type="pct"/>
            <w:tcBorders>
              <w:top w:val="nil"/>
              <w:left w:val="nil"/>
              <w:bottom w:val="single" w:sz="4" w:space="0" w:color="auto"/>
              <w:right w:val="nil"/>
            </w:tcBorders>
            <w:hideMark/>
          </w:tcPr>
          <w:p w14:paraId="56E219EF" w14:textId="4F3F53A0"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39</w:t>
            </w:r>
          </w:p>
        </w:tc>
        <w:tc>
          <w:tcPr>
            <w:tcW w:w="587" w:type="pct"/>
            <w:tcBorders>
              <w:top w:val="nil"/>
              <w:left w:val="nil"/>
              <w:bottom w:val="single" w:sz="4" w:space="0" w:color="auto"/>
              <w:right w:val="nil"/>
            </w:tcBorders>
            <w:hideMark/>
          </w:tcPr>
          <w:p w14:paraId="3B09B8EC" w14:textId="552004AF"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25</w:t>
            </w:r>
          </w:p>
        </w:tc>
        <w:tc>
          <w:tcPr>
            <w:tcW w:w="587" w:type="pct"/>
            <w:tcBorders>
              <w:top w:val="nil"/>
              <w:left w:val="nil"/>
              <w:bottom w:val="single" w:sz="4" w:space="0" w:color="auto"/>
              <w:right w:val="nil"/>
            </w:tcBorders>
            <w:hideMark/>
          </w:tcPr>
          <w:p w14:paraId="7F07FA11" w14:textId="3E6DAEAF"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23</w:t>
            </w:r>
          </w:p>
        </w:tc>
        <w:tc>
          <w:tcPr>
            <w:tcW w:w="587" w:type="pct"/>
            <w:tcBorders>
              <w:top w:val="nil"/>
              <w:left w:val="nil"/>
              <w:bottom w:val="single" w:sz="4" w:space="0" w:color="auto"/>
              <w:right w:val="nil"/>
            </w:tcBorders>
            <w:hideMark/>
          </w:tcPr>
          <w:p w14:paraId="70115130" w14:textId="13022CB6"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22</w:t>
            </w:r>
          </w:p>
        </w:tc>
        <w:tc>
          <w:tcPr>
            <w:tcW w:w="589" w:type="pct"/>
            <w:tcBorders>
              <w:top w:val="nil"/>
              <w:left w:val="nil"/>
              <w:bottom w:val="single" w:sz="4" w:space="0" w:color="auto"/>
              <w:right w:val="nil"/>
            </w:tcBorders>
            <w:hideMark/>
          </w:tcPr>
          <w:p w14:paraId="636497BF" w14:textId="44032C0E"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rPr>
            </w:pPr>
            <w:r>
              <w:rPr>
                <w:rFonts w:ascii="Times New Roman" w:eastAsiaTheme="minorEastAsia" w:hAnsi="Times New Roman" w:cs="Times New Roman"/>
              </w:rPr>
              <w:t>30</w:t>
            </w:r>
          </w:p>
        </w:tc>
        <w:tc>
          <w:tcPr>
            <w:tcW w:w="1072" w:type="pct"/>
            <w:gridSpan w:val="2"/>
            <w:tcBorders>
              <w:top w:val="nil"/>
              <w:left w:val="nil"/>
              <w:bottom w:val="single" w:sz="4" w:space="0" w:color="auto"/>
              <w:right w:val="nil"/>
            </w:tcBorders>
            <w:hideMark/>
          </w:tcPr>
          <w:p w14:paraId="251E573A" w14:textId="369B4D44" w:rsidR="00122F7C" w:rsidRPr="00FF2065" w:rsidRDefault="005B69AE">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rPr>
            </w:pPr>
            <w:r>
              <w:rPr>
                <w:rFonts w:ascii="Times New Roman" w:eastAsiaTheme="minorEastAsia" w:hAnsi="Times New Roman" w:cs="Times New Roman"/>
                <w:b/>
              </w:rPr>
              <w:t>402</w:t>
            </w:r>
          </w:p>
        </w:tc>
      </w:tr>
    </w:tbl>
    <w:p w14:paraId="1E9479F7" w14:textId="2F06545A" w:rsidR="00D92C14" w:rsidRPr="00FF2065" w:rsidRDefault="00122F7C" w:rsidP="00D92C14">
      <w:pPr>
        <w:spacing w:line="360" w:lineRule="auto"/>
        <w:contextualSpacing/>
        <w:jc w:val="both"/>
        <w:rPr>
          <w:rFonts w:ascii="Times New Roman" w:hAnsi="Times New Roman" w:cs="Times New Roman"/>
          <w:sz w:val="20"/>
          <w:szCs w:val="20"/>
        </w:rPr>
      </w:pPr>
      <w:r w:rsidRPr="00FF2065">
        <w:rPr>
          <w:rFonts w:ascii="Times New Roman" w:hAnsi="Times New Roman" w:cs="Times New Roman"/>
          <w:b/>
          <w:sz w:val="20"/>
          <w:szCs w:val="20"/>
        </w:rPr>
        <w:t>Fonte:</w:t>
      </w:r>
      <w:r w:rsidRPr="00FF2065">
        <w:rPr>
          <w:rFonts w:ascii="Times New Roman" w:hAnsi="Times New Roman" w:cs="Times New Roman"/>
          <w:sz w:val="20"/>
          <w:szCs w:val="20"/>
        </w:rPr>
        <w:t xml:space="preserve"> Ministério da Saúde – Departamento de Informática do S</w:t>
      </w:r>
      <w:r w:rsidR="00D92C14" w:rsidRPr="00FF2065">
        <w:rPr>
          <w:rFonts w:ascii="Times New Roman" w:hAnsi="Times New Roman" w:cs="Times New Roman"/>
          <w:sz w:val="20"/>
          <w:szCs w:val="20"/>
        </w:rPr>
        <w:t>istema Único de Saúde (</w:t>
      </w:r>
      <w:proofErr w:type="gramStart"/>
      <w:r w:rsidR="00D92C14" w:rsidRPr="00FF2065">
        <w:rPr>
          <w:rFonts w:ascii="Times New Roman" w:hAnsi="Times New Roman" w:cs="Times New Roman"/>
          <w:sz w:val="20"/>
          <w:szCs w:val="20"/>
        </w:rPr>
        <w:t>Datasus</w:t>
      </w:r>
      <w:proofErr w:type="gramEnd"/>
      <w:r w:rsidR="00D92C14" w:rsidRPr="00FF2065">
        <w:rPr>
          <w:rFonts w:ascii="Times New Roman" w:hAnsi="Times New Roman" w:cs="Times New Roman"/>
          <w:sz w:val="20"/>
          <w:szCs w:val="20"/>
        </w:rPr>
        <w:t>)</w:t>
      </w:r>
    </w:p>
    <w:p w14:paraId="20DEBA2B" w14:textId="77777777" w:rsidR="00D92C14" w:rsidRDefault="00D92C14" w:rsidP="00D92C14">
      <w:pPr>
        <w:spacing w:line="360" w:lineRule="auto"/>
        <w:contextualSpacing/>
        <w:jc w:val="both"/>
        <w:rPr>
          <w:rFonts w:ascii="Times New Roman" w:hAnsi="Times New Roman" w:cs="Times New Roman"/>
          <w:sz w:val="24"/>
        </w:rPr>
      </w:pPr>
    </w:p>
    <w:p w14:paraId="0B066CE2" w14:textId="4A2C7DDF" w:rsidR="002B2F9C" w:rsidRDefault="00D92C14" w:rsidP="002B2F9C">
      <w:pPr>
        <w:spacing w:line="360" w:lineRule="auto"/>
        <w:ind w:firstLine="708"/>
        <w:contextualSpacing/>
        <w:jc w:val="both"/>
        <w:rPr>
          <w:rFonts w:ascii="Times New Roman" w:hAnsi="Times New Roman" w:cs="Times New Roman"/>
          <w:sz w:val="24"/>
        </w:rPr>
      </w:pPr>
      <w:r>
        <w:rPr>
          <w:rFonts w:ascii="Times New Roman" w:hAnsi="Times New Roman" w:cs="Times New Roman"/>
          <w:sz w:val="24"/>
        </w:rPr>
        <w:t>Ao analisar o número total de casos, evidencia-se</w:t>
      </w:r>
      <w:r w:rsidR="002B2F9C">
        <w:rPr>
          <w:rFonts w:ascii="Times New Roman" w:hAnsi="Times New Roman" w:cs="Times New Roman"/>
          <w:sz w:val="24"/>
        </w:rPr>
        <w:t xml:space="preserve"> q</w:t>
      </w:r>
      <w:r>
        <w:rPr>
          <w:rFonts w:ascii="Times New Roman" w:hAnsi="Times New Roman" w:cs="Times New Roman"/>
          <w:sz w:val="24"/>
        </w:rPr>
        <w:t>u</w:t>
      </w:r>
      <w:r w:rsidR="002B2F9C">
        <w:rPr>
          <w:rFonts w:ascii="Times New Roman" w:hAnsi="Times New Roman" w:cs="Times New Roman"/>
          <w:sz w:val="24"/>
        </w:rPr>
        <w:t>e os acidentes com ser</w:t>
      </w:r>
      <w:r>
        <w:rPr>
          <w:rFonts w:ascii="Times New Roman" w:hAnsi="Times New Roman" w:cs="Times New Roman"/>
          <w:sz w:val="24"/>
        </w:rPr>
        <w:t xml:space="preserve">pentes </w:t>
      </w:r>
      <w:r w:rsidR="002B2F9C">
        <w:rPr>
          <w:rFonts w:ascii="Times New Roman" w:hAnsi="Times New Roman" w:cs="Times New Roman"/>
          <w:sz w:val="24"/>
        </w:rPr>
        <w:t xml:space="preserve">do gênero </w:t>
      </w:r>
      <w:r w:rsidR="002B2F9C" w:rsidRPr="002B2F9C">
        <w:rPr>
          <w:rFonts w:ascii="Times New Roman" w:hAnsi="Times New Roman" w:cs="Times New Roman"/>
          <w:i/>
          <w:sz w:val="24"/>
        </w:rPr>
        <w:t>Bothrops</w:t>
      </w:r>
      <w:r w:rsidR="002B2F9C">
        <w:rPr>
          <w:rFonts w:ascii="Times New Roman" w:hAnsi="Times New Roman" w:cs="Times New Roman"/>
          <w:sz w:val="24"/>
        </w:rPr>
        <w:t xml:space="preserve"> acontecem com maior frequência quando comparados aos demais </w:t>
      </w:r>
      <w:r w:rsidR="000833F8">
        <w:rPr>
          <w:rFonts w:ascii="Times New Roman" w:hAnsi="Times New Roman" w:cs="Times New Roman"/>
          <w:sz w:val="24"/>
        </w:rPr>
        <w:t xml:space="preserve">gêneros, em uma proporção de </w:t>
      </w:r>
      <w:proofErr w:type="gramStart"/>
      <w:r w:rsidR="000833F8">
        <w:rPr>
          <w:rFonts w:ascii="Times New Roman" w:hAnsi="Times New Roman" w:cs="Times New Roman"/>
          <w:sz w:val="24"/>
        </w:rPr>
        <w:t>8,13</w:t>
      </w:r>
      <w:r w:rsidR="002B2F9C">
        <w:rPr>
          <w:rFonts w:ascii="Times New Roman" w:hAnsi="Times New Roman" w:cs="Times New Roman"/>
          <w:sz w:val="24"/>
        </w:rPr>
        <w:t>:</w:t>
      </w:r>
      <w:proofErr w:type="gramEnd"/>
      <w:r w:rsidR="002B2F9C">
        <w:rPr>
          <w:rFonts w:ascii="Times New Roman" w:hAnsi="Times New Roman" w:cs="Times New Roman"/>
          <w:sz w:val="24"/>
        </w:rPr>
        <w:t xml:space="preserve">1 para </w:t>
      </w:r>
      <w:r w:rsidR="002B2F9C">
        <w:rPr>
          <w:rFonts w:ascii="Times New Roman" w:hAnsi="Times New Roman" w:cs="Times New Roman"/>
          <w:i/>
          <w:sz w:val="24"/>
        </w:rPr>
        <w:t xml:space="preserve">Bothrops </w:t>
      </w:r>
      <w:r w:rsidR="002B2F9C">
        <w:rPr>
          <w:rFonts w:ascii="Times New Roman" w:hAnsi="Times New Roman" w:cs="Times New Roman"/>
          <w:sz w:val="24"/>
        </w:rPr>
        <w:t xml:space="preserve">– </w:t>
      </w:r>
      <w:r w:rsidR="002B2F9C">
        <w:rPr>
          <w:rFonts w:ascii="Times New Roman" w:hAnsi="Times New Roman" w:cs="Times New Roman"/>
          <w:i/>
          <w:sz w:val="24"/>
        </w:rPr>
        <w:t>Crotalus</w:t>
      </w:r>
      <w:r w:rsidR="002B2F9C">
        <w:rPr>
          <w:rFonts w:ascii="Times New Roman" w:hAnsi="Times New Roman" w:cs="Times New Roman"/>
          <w:sz w:val="24"/>
        </w:rPr>
        <w:t xml:space="preserve">; </w:t>
      </w:r>
      <w:r w:rsidR="000833F8">
        <w:rPr>
          <w:rFonts w:ascii="Times New Roman" w:hAnsi="Times New Roman" w:cs="Times New Roman"/>
          <w:sz w:val="24"/>
        </w:rPr>
        <w:t>55,98</w:t>
      </w:r>
      <w:r w:rsidR="002B2F9C">
        <w:rPr>
          <w:rFonts w:ascii="Times New Roman" w:hAnsi="Times New Roman" w:cs="Times New Roman"/>
          <w:sz w:val="24"/>
        </w:rPr>
        <w:t xml:space="preserve">:1 para </w:t>
      </w:r>
      <w:r w:rsidR="002B2F9C">
        <w:rPr>
          <w:rFonts w:ascii="Times New Roman" w:hAnsi="Times New Roman" w:cs="Times New Roman"/>
          <w:i/>
          <w:sz w:val="24"/>
        </w:rPr>
        <w:t>Bothrops</w:t>
      </w:r>
      <w:r w:rsidR="002B2F9C">
        <w:rPr>
          <w:rFonts w:ascii="Times New Roman" w:hAnsi="Times New Roman" w:cs="Times New Roman"/>
          <w:sz w:val="24"/>
        </w:rPr>
        <w:t xml:space="preserve"> – </w:t>
      </w:r>
      <w:r w:rsidR="002B2F9C">
        <w:rPr>
          <w:rFonts w:ascii="Times New Roman" w:hAnsi="Times New Roman" w:cs="Times New Roman"/>
          <w:i/>
          <w:sz w:val="24"/>
        </w:rPr>
        <w:t>Lachesis</w:t>
      </w:r>
      <w:r w:rsidR="002B2F9C">
        <w:rPr>
          <w:rFonts w:ascii="Times New Roman" w:hAnsi="Times New Roman" w:cs="Times New Roman"/>
          <w:sz w:val="24"/>
        </w:rPr>
        <w:t xml:space="preserve">; e </w:t>
      </w:r>
      <w:r w:rsidR="000833F8">
        <w:rPr>
          <w:rFonts w:ascii="Times New Roman" w:hAnsi="Times New Roman" w:cs="Times New Roman"/>
          <w:sz w:val="24"/>
        </w:rPr>
        <w:t>62,87</w:t>
      </w:r>
      <w:r w:rsidR="002B2F9C">
        <w:rPr>
          <w:rFonts w:ascii="Times New Roman" w:hAnsi="Times New Roman" w:cs="Times New Roman"/>
          <w:sz w:val="24"/>
        </w:rPr>
        <w:t xml:space="preserve">:1 para </w:t>
      </w:r>
      <w:r w:rsidR="002B2F9C">
        <w:rPr>
          <w:rFonts w:ascii="Times New Roman" w:hAnsi="Times New Roman" w:cs="Times New Roman"/>
          <w:i/>
          <w:sz w:val="24"/>
        </w:rPr>
        <w:t>Bothrops</w:t>
      </w:r>
      <w:r w:rsidR="002B2F9C">
        <w:rPr>
          <w:rFonts w:ascii="Times New Roman" w:hAnsi="Times New Roman" w:cs="Times New Roman"/>
          <w:sz w:val="24"/>
        </w:rPr>
        <w:t xml:space="preserve"> – </w:t>
      </w:r>
      <w:r w:rsidR="002B2F9C">
        <w:rPr>
          <w:rFonts w:ascii="Times New Roman" w:hAnsi="Times New Roman" w:cs="Times New Roman"/>
          <w:i/>
          <w:sz w:val="24"/>
        </w:rPr>
        <w:t>Micrurus</w:t>
      </w:r>
      <w:r w:rsidR="002B2F9C">
        <w:rPr>
          <w:rFonts w:ascii="Times New Roman" w:hAnsi="Times New Roman" w:cs="Times New Roman"/>
          <w:sz w:val="24"/>
        </w:rPr>
        <w:t>. Com isso, algumas hipóteses são levantadas para tentar explicar a proporção entre os casos e os fatores que levaram ao aumento e decréscimo de acidentes ao longo do período analisado.</w:t>
      </w:r>
    </w:p>
    <w:p w14:paraId="5F8B2ABA" w14:textId="77777777" w:rsidR="002B2F9C" w:rsidRDefault="002B2F9C" w:rsidP="002B2F9C">
      <w:pPr>
        <w:spacing w:line="360" w:lineRule="auto"/>
        <w:contextualSpacing/>
        <w:jc w:val="both"/>
        <w:rPr>
          <w:rFonts w:ascii="Times New Roman" w:hAnsi="Times New Roman" w:cs="Times New Roman"/>
          <w:sz w:val="24"/>
        </w:rPr>
      </w:pPr>
    </w:p>
    <w:p w14:paraId="35158C91" w14:textId="7591FAC7" w:rsidR="00122F7C" w:rsidRDefault="002B2F9C" w:rsidP="002B2F9C">
      <w:pPr>
        <w:spacing w:line="360" w:lineRule="auto"/>
        <w:contextualSpacing/>
        <w:jc w:val="both"/>
        <w:rPr>
          <w:rFonts w:ascii="Times New Roman" w:hAnsi="Times New Roman" w:cs="Times New Roman"/>
          <w:sz w:val="24"/>
        </w:rPr>
      </w:pPr>
      <w:proofErr w:type="gramStart"/>
      <w:r>
        <w:rPr>
          <w:rFonts w:ascii="Times New Roman" w:hAnsi="Times New Roman" w:cs="Times New Roman"/>
          <w:sz w:val="24"/>
        </w:rPr>
        <w:t>7.1 DISTRIBUIÇÃO</w:t>
      </w:r>
      <w:proofErr w:type="gramEnd"/>
      <w:r>
        <w:rPr>
          <w:rFonts w:ascii="Times New Roman" w:hAnsi="Times New Roman" w:cs="Times New Roman"/>
          <w:sz w:val="24"/>
        </w:rPr>
        <w:t xml:space="preserve"> GEOGRÁFICA</w:t>
      </w:r>
    </w:p>
    <w:p w14:paraId="0E06EFAF" w14:textId="0C9BDC10" w:rsidR="00E81C75" w:rsidRDefault="002B2F9C" w:rsidP="00E81C75">
      <w:pPr>
        <w:spacing w:line="360" w:lineRule="auto"/>
        <w:contextualSpacing/>
        <w:jc w:val="both"/>
        <w:rPr>
          <w:rFonts w:ascii="Times New Roman" w:hAnsi="Times New Roman" w:cs="Times New Roman"/>
          <w:sz w:val="24"/>
        </w:rPr>
      </w:pPr>
      <w:r>
        <w:rPr>
          <w:rFonts w:ascii="Times New Roman" w:hAnsi="Times New Roman" w:cs="Times New Roman"/>
          <w:sz w:val="24"/>
        </w:rPr>
        <w:tab/>
      </w:r>
      <w:r w:rsidR="00E81C75">
        <w:rPr>
          <w:rFonts w:ascii="Times New Roman" w:hAnsi="Times New Roman" w:cs="Times New Roman"/>
          <w:sz w:val="24"/>
        </w:rPr>
        <w:t xml:space="preserve">Observando os resultados obtidos, nota-se que as serpentes </w:t>
      </w:r>
      <w:r w:rsidR="00E81C75">
        <w:rPr>
          <w:rFonts w:ascii="Times New Roman" w:hAnsi="Times New Roman" w:cs="Times New Roman"/>
          <w:i/>
          <w:sz w:val="24"/>
        </w:rPr>
        <w:t xml:space="preserve">Lachesis </w:t>
      </w:r>
      <w:r w:rsidR="00E81C75">
        <w:rPr>
          <w:rFonts w:ascii="Times New Roman" w:hAnsi="Times New Roman" w:cs="Times New Roman"/>
          <w:sz w:val="24"/>
        </w:rPr>
        <w:t xml:space="preserve">são responsáveis pelo menor número de acidentes envolvendo os viperídeos. Isso ocorre em razão ao seu </w:t>
      </w:r>
      <w:r w:rsidR="00E81C75">
        <w:rPr>
          <w:rFonts w:ascii="Times New Roman" w:hAnsi="Times New Roman" w:cs="Times New Roman"/>
          <w:sz w:val="24"/>
        </w:rPr>
        <w:lastRenderedPageBreak/>
        <w:t>habitat natural, restrito às florestas primárias e secundárias da Floresta Amazônica e remanescentes de Mata Atlântica, estando comumente longe da presença humana (Brasil, 2024b). Por sua vez, as cascavéis podem viver em zonas áridas e semiáridas, bem como em pastagens e campos agrícolas. Apesar de apenas uma espécie ser encontrada no país, a cascavel-sul-americana (</w:t>
      </w:r>
      <w:r w:rsidR="00E81C75">
        <w:rPr>
          <w:rFonts w:ascii="Times New Roman" w:hAnsi="Times New Roman" w:cs="Times New Roman"/>
          <w:i/>
          <w:sz w:val="24"/>
        </w:rPr>
        <w:t xml:space="preserve">Crotalus </w:t>
      </w:r>
      <w:r w:rsidR="00E81C75" w:rsidRPr="00E81C75">
        <w:rPr>
          <w:rFonts w:ascii="Times New Roman" w:hAnsi="Times New Roman" w:cs="Times New Roman"/>
          <w:i/>
          <w:sz w:val="24"/>
          <w:lang w:val="la-Latn"/>
        </w:rPr>
        <w:t>durissus</w:t>
      </w:r>
      <w:r w:rsidR="00E81C75">
        <w:rPr>
          <w:rFonts w:ascii="Times New Roman" w:hAnsi="Times New Roman" w:cs="Times New Roman"/>
          <w:sz w:val="24"/>
        </w:rPr>
        <w:t>) pode ser encontrada nos biomas do Cerrado, Caatinga e Pampa, podendo habitar também, de modo disperso, bordas da Mata Atlântica e sendo comum em cafezais e canaviais (</w:t>
      </w:r>
      <w:r w:rsidR="006932AD">
        <w:rPr>
          <w:rFonts w:ascii="Times New Roman" w:hAnsi="Times New Roman" w:cs="Times New Roman"/>
          <w:sz w:val="24"/>
        </w:rPr>
        <w:t>Instituto Butantan, 2022</w:t>
      </w:r>
      <w:r w:rsidR="000833F8">
        <w:rPr>
          <w:rFonts w:ascii="Times New Roman" w:hAnsi="Times New Roman" w:cs="Times New Roman"/>
          <w:sz w:val="24"/>
        </w:rPr>
        <w:t>a</w:t>
      </w:r>
      <w:r w:rsidR="006932AD">
        <w:rPr>
          <w:rFonts w:ascii="Times New Roman" w:hAnsi="Times New Roman" w:cs="Times New Roman"/>
          <w:sz w:val="24"/>
        </w:rPr>
        <w:t>; Mehrtens, 1987</w:t>
      </w:r>
      <w:r w:rsidR="00E81C75">
        <w:rPr>
          <w:rFonts w:ascii="Times New Roman" w:hAnsi="Times New Roman" w:cs="Times New Roman"/>
          <w:sz w:val="24"/>
        </w:rPr>
        <w:t>)</w:t>
      </w:r>
      <w:r w:rsidR="006932AD">
        <w:rPr>
          <w:rFonts w:ascii="Times New Roman" w:hAnsi="Times New Roman" w:cs="Times New Roman"/>
          <w:sz w:val="24"/>
        </w:rPr>
        <w:t>.</w:t>
      </w:r>
    </w:p>
    <w:p w14:paraId="07940363" w14:textId="483B4362" w:rsidR="002B2F9C" w:rsidRDefault="006932AD" w:rsidP="002B2F9C">
      <w:pPr>
        <w:spacing w:line="360" w:lineRule="auto"/>
        <w:contextualSpacing/>
        <w:jc w:val="both"/>
        <w:rPr>
          <w:rFonts w:ascii="Times New Roman" w:hAnsi="Times New Roman" w:cs="Times New Roman"/>
          <w:sz w:val="24"/>
        </w:rPr>
      </w:pPr>
      <w:r>
        <w:rPr>
          <w:rFonts w:ascii="Times New Roman" w:hAnsi="Times New Roman" w:cs="Times New Roman"/>
          <w:sz w:val="24"/>
        </w:rPr>
        <w:tab/>
        <w:t xml:space="preserve">As serpentes </w:t>
      </w:r>
      <w:r>
        <w:rPr>
          <w:rFonts w:ascii="Times New Roman" w:hAnsi="Times New Roman" w:cs="Times New Roman"/>
          <w:i/>
          <w:sz w:val="24"/>
        </w:rPr>
        <w:t>Bothrops</w:t>
      </w:r>
      <w:r>
        <w:rPr>
          <w:rFonts w:ascii="Times New Roman" w:hAnsi="Times New Roman" w:cs="Times New Roman"/>
          <w:sz w:val="24"/>
        </w:rPr>
        <w:t xml:space="preserve"> são responsáveis por aproximadamente 87,</w:t>
      </w:r>
      <w:r w:rsidR="000833F8">
        <w:rPr>
          <w:rFonts w:ascii="Times New Roman" w:hAnsi="Times New Roman" w:cs="Times New Roman"/>
          <w:sz w:val="24"/>
        </w:rPr>
        <w:t>6</w:t>
      </w:r>
      <w:r>
        <w:rPr>
          <w:rFonts w:ascii="Times New Roman" w:hAnsi="Times New Roman" w:cs="Times New Roman"/>
          <w:sz w:val="24"/>
        </w:rPr>
        <w:t xml:space="preserve">% dos acidentes com viperídeos no Brasil. Esse número </w:t>
      </w:r>
      <w:r w:rsidR="00155C0F">
        <w:rPr>
          <w:rFonts w:ascii="Times New Roman" w:hAnsi="Times New Roman" w:cs="Times New Roman"/>
          <w:sz w:val="24"/>
        </w:rPr>
        <w:t>ocorre</w:t>
      </w:r>
      <w:r>
        <w:rPr>
          <w:rFonts w:ascii="Times New Roman" w:hAnsi="Times New Roman" w:cs="Times New Roman"/>
          <w:sz w:val="24"/>
        </w:rPr>
        <w:t xml:space="preserve"> por dois motivos principais: a quantidade de espécies no país e sua distribuição. </w:t>
      </w:r>
      <w:r w:rsidR="00155C0F">
        <w:rPr>
          <w:rFonts w:ascii="Times New Roman" w:hAnsi="Times New Roman" w:cs="Times New Roman"/>
          <w:sz w:val="24"/>
        </w:rPr>
        <w:t>Atualmente, mais de cinquenta espécies de jararacas foram catalogadas em toda América Latina, com cerca de trinta espécies habitando o país, distribuídas por todos os seis grandes biomas e demais áreas de transição. Além disso, algumas espécies apresentam caráter endêmico, como a cotiarinha (</w:t>
      </w:r>
      <w:r w:rsidR="00155C0F">
        <w:rPr>
          <w:rFonts w:ascii="Times New Roman" w:hAnsi="Times New Roman" w:cs="Times New Roman"/>
          <w:i/>
          <w:sz w:val="24"/>
        </w:rPr>
        <w:t xml:space="preserve">Bothrops </w:t>
      </w:r>
      <w:r w:rsidR="00155C0F" w:rsidRPr="00155C0F">
        <w:rPr>
          <w:rFonts w:ascii="Times New Roman" w:hAnsi="Times New Roman" w:cs="Times New Roman"/>
          <w:i/>
          <w:sz w:val="24"/>
          <w:lang w:val="la-Latn"/>
        </w:rPr>
        <w:t>itapetiningae</w:t>
      </w:r>
      <w:r w:rsidR="00155C0F">
        <w:rPr>
          <w:rFonts w:ascii="Times New Roman" w:hAnsi="Times New Roman" w:cs="Times New Roman"/>
          <w:sz w:val="24"/>
        </w:rPr>
        <w:t>) e a jararaca-ilhoa (</w:t>
      </w:r>
      <w:r w:rsidR="00155C0F">
        <w:rPr>
          <w:rFonts w:ascii="Times New Roman" w:hAnsi="Times New Roman" w:cs="Times New Roman"/>
          <w:i/>
          <w:sz w:val="24"/>
        </w:rPr>
        <w:t xml:space="preserve">Bothrops </w:t>
      </w:r>
      <w:r w:rsidR="00155C0F" w:rsidRPr="00155C0F">
        <w:rPr>
          <w:rFonts w:ascii="Times New Roman" w:hAnsi="Times New Roman" w:cs="Times New Roman"/>
          <w:i/>
          <w:sz w:val="24"/>
          <w:lang w:val="la-Latn"/>
        </w:rPr>
        <w:t>insularis</w:t>
      </w:r>
      <w:r w:rsidR="00155C0F">
        <w:rPr>
          <w:rFonts w:ascii="Times New Roman" w:hAnsi="Times New Roman" w:cs="Times New Roman"/>
          <w:sz w:val="24"/>
        </w:rPr>
        <w:t xml:space="preserve">) </w:t>
      </w:r>
      <w:r w:rsidR="002B2F9C">
        <w:rPr>
          <w:rFonts w:ascii="Times New Roman" w:hAnsi="Times New Roman" w:cs="Times New Roman"/>
          <w:sz w:val="24"/>
        </w:rPr>
        <w:t>(Instituto Butantan, 2023</w:t>
      </w:r>
      <w:r w:rsidR="00155C0F">
        <w:rPr>
          <w:rFonts w:ascii="Times New Roman" w:hAnsi="Times New Roman" w:cs="Times New Roman"/>
          <w:sz w:val="24"/>
        </w:rPr>
        <w:t xml:space="preserve">a; Leão </w:t>
      </w:r>
      <w:r w:rsidR="00155C0F">
        <w:rPr>
          <w:rFonts w:ascii="Times New Roman" w:hAnsi="Times New Roman" w:cs="Times New Roman"/>
          <w:i/>
          <w:sz w:val="24"/>
        </w:rPr>
        <w:t xml:space="preserve">et </w:t>
      </w:r>
      <w:r w:rsidR="00155C0F" w:rsidRPr="00155C0F">
        <w:rPr>
          <w:rFonts w:ascii="Times New Roman" w:hAnsi="Times New Roman" w:cs="Times New Roman"/>
          <w:sz w:val="24"/>
        </w:rPr>
        <w:t>al</w:t>
      </w:r>
      <w:r w:rsidR="00155C0F">
        <w:rPr>
          <w:rFonts w:ascii="Times New Roman" w:hAnsi="Times New Roman" w:cs="Times New Roman"/>
          <w:sz w:val="24"/>
        </w:rPr>
        <w:t xml:space="preserve">., 2014; </w:t>
      </w:r>
      <w:r w:rsidR="00155C0F" w:rsidRPr="00155C0F">
        <w:rPr>
          <w:rFonts w:ascii="Times New Roman" w:hAnsi="Times New Roman" w:cs="Times New Roman"/>
          <w:sz w:val="24"/>
        </w:rPr>
        <w:t>The</w:t>
      </w:r>
      <w:r w:rsidR="00155C0F">
        <w:rPr>
          <w:rFonts w:ascii="Times New Roman" w:hAnsi="Times New Roman" w:cs="Times New Roman"/>
          <w:sz w:val="24"/>
        </w:rPr>
        <w:t xml:space="preserve"> Reptile Database, 2025</w:t>
      </w:r>
      <w:r w:rsidR="002B2F9C">
        <w:rPr>
          <w:rFonts w:ascii="Times New Roman" w:hAnsi="Times New Roman" w:cs="Times New Roman"/>
          <w:sz w:val="24"/>
        </w:rPr>
        <w:t>).</w:t>
      </w:r>
    </w:p>
    <w:p w14:paraId="67FD6A58" w14:textId="77777777" w:rsidR="002B2F9C" w:rsidRDefault="002B2F9C" w:rsidP="002B2F9C">
      <w:pPr>
        <w:spacing w:line="360" w:lineRule="auto"/>
        <w:contextualSpacing/>
        <w:jc w:val="both"/>
        <w:rPr>
          <w:rFonts w:ascii="Times New Roman" w:hAnsi="Times New Roman" w:cs="Times New Roman"/>
          <w:sz w:val="24"/>
        </w:rPr>
      </w:pPr>
    </w:p>
    <w:p w14:paraId="7FE5A009" w14:textId="6BDEFDC9" w:rsidR="002B2F9C" w:rsidRDefault="002B2F9C" w:rsidP="002B2F9C">
      <w:pPr>
        <w:spacing w:line="360" w:lineRule="auto"/>
        <w:contextualSpacing/>
        <w:jc w:val="both"/>
        <w:rPr>
          <w:rFonts w:ascii="Times New Roman" w:hAnsi="Times New Roman" w:cs="Times New Roman"/>
          <w:sz w:val="24"/>
        </w:rPr>
      </w:pPr>
      <w:r>
        <w:rPr>
          <w:rFonts w:ascii="Times New Roman" w:hAnsi="Times New Roman" w:cs="Times New Roman"/>
          <w:sz w:val="24"/>
        </w:rPr>
        <w:t>7.2 ECTOTERMIA</w:t>
      </w:r>
    </w:p>
    <w:p w14:paraId="61FBD3E1" w14:textId="1A757C3D" w:rsidR="002B2F9C" w:rsidRDefault="002B2F9C" w:rsidP="002B2F9C">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As serpentes apresentam temperatura corpórea entre 33 e 38°C e são </w:t>
      </w:r>
      <w:r w:rsidR="00996009">
        <w:rPr>
          <w:rFonts w:ascii="Times New Roman" w:hAnsi="Times New Roman" w:cs="Times New Roman"/>
          <w:sz w:val="24"/>
        </w:rPr>
        <w:t xml:space="preserve">caracterizados como </w:t>
      </w:r>
      <w:r>
        <w:rPr>
          <w:rFonts w:ascii="Times New Roman" w:hAnsi="Times New Roman" w:cs="Times New Roman"/>
          <w:sz w:val="24"/>
        </w:rPr>
        <w:t>seres ectotérmicos, ou seja, sua termorregulação ocorre por meio de fontes externas e da variação de temperatura do ambiente (Torres, 2012). Assim, quando as temperaturas caem, as serpentes tendem a entrar em um estado de letargia ou mesmo entrar em um estado de dormência semelhante à hibernação adotada por mamíferos, denominado brumação (Instituto Butantan, 2024b). No Brasil, as quedas de temperatura iniciam-se com o fim do outono e perduram até o começo da primavera, compreendendo os meses de junho a setembro. Nas tabelas apresentadas é possível ver a diminuição de acidentes nesses meses, bem c</w:t>
      </w:r>
      <w:r w:rsidR="00996009">
        <w:rPr>
          <w:rFonts w:ascii="Times New Roman" w:hAnsi="Times New Roman" w:cs="Times New Roman"/>
          <w:sz w:val="24"/>
        </w:rPr>
        <w:t>omo o aumento de casos no verão, quando os animais voltam à sua atividade regular.</w:t>
      </w:r>
    </w:p>
    <w:p w14:paraId="1DB9EF4D" w14:textId="77777777" w:rsidR="002B2F9C" w:rsidRDefault="002B2F9C" w:rsidP="002B2F9C">
      <w:pPr>
        <w:spacing w:line="360" w:lineRule="auto"/>
        <w:contextualSpacing/>
        <w:jc w:val="both"/>
        <w:rPr>
          <w:rFonts w:ascii="Times New Roman" w:hAnsi="Times New Roman" w:cs="Times New Roman"/>
          <w:sz w:val="24"/>
        </w:rPr>
      </w:pPr>
    </w:p>
    <w:p w14:paraId="14FC4565" w14:textId="75514ECC" w:rsidR="002B2F9C" w:rsidRDefault="002B2F9C" w:rsidP="002B2F9C">
      <w:pPr>
        <w:spacing w:line="360" w:lineRule="auto"/>
        <w:contextualSpacing/>
        <w:jc w:val="both"/>
        <w:rPr>
          <w:rFonts w:ascii="Times New Roman" w:hAnsi="Times New Roman" w:cs="Times New Roman"/>
          <w:sz w:val="24"/>
        </w:rPr>
      </w:pPr>
      <w:r>
        <w:rPr>
          <w:rFonts w:ascii="Times New Roman" w:hAnsi="Times New Roman" w:cs="Times New Roman"/>
          <w:sz w:val="24"/>
        </w:rPr>
        <w:t>7.3 ZONAS RURAIS</w:t>
      </w:r>
    </w:p>
    <w:p w14:paraId="709C3A65" w14:textId="2AF4B668" w:rsidR="002B2F9C" w:rsidRDefault="002B2F9C" w:rsidP="002B2F9C">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De acordo com o Censo Demográfico realizado pelo Instituto Brasileiro de Geografia e Estatística (IBGE) em 2022, das 203,1 milhões de pessoas que vivem em território nacional, 25,6 milhões habitam zonas rurais (Agência de Notícias, 2024). Por outro lado, mais de 30,3 milhões de pessoas trabalham no campo ou desempenham atividades nesses locais, como a pesca, pecuária e extrativismo vegetal (Brasil, 2023). Mesmo com a implantação de medidas de segurança e a utilização de equipamentos de proteção, a constante exposição ao campo – </w:t>
      </w:r>
      <w:r>
        <w:rPr>
          <w:rFonts w:ascii="Times New Roman" w:hAnsi="Times New Roman" w:cs="Times New Roman"/>
          <w:sz w:val="24"/>
        </w:rPr>
        <w:lastRenderedPageBreak/>
        <w:t>um dos habitats mais comuns d</w:t>
      </w:r>
      <w:r w:rsidR="00C8446E">
        <w:rPr>
          <w:rFonts w:ascii="Times New Roman" w:hAnsi="Times New Roman" w:cs="Times New Roman"/>
          <w:sz w:val="24"/>
        </w:rPr>
        <w:t>as</w:t>
      </w:r>
      <w:r>
        <w:rPr>
          <w:rFonts w:ascii="Times New Roman" w:hAnsi="Times New Roman" w:cs="Times New Roman"/>
          <w:sz w:val="24"/>
        </w:rPr>
        <w:t xml:space="preserve"> serpentes – e</w:t>
      </w:r>
      <w:r w:rsidR="00996009">
        <w:rPr>
          <w:rFonts w:ascii="Times New Roman" w:hAnsi="Times New Roman" w:cs="Times New Roman"/>
          <w:sz w:val="24"/>
        </w:rPr>
        <w:t>xpõe o ser humano aos riscos de a</w:t>
      </w:r>
      <w:r>
        <w:rPr>
          <w:rFonts w:ascii="Times New Roman" w:hAnsi="Times New Roman" w:cs="Times New Roman"/>
          <w:sz w:val="24"/>
        </w:rPr>
        <w:t xml:space="preserve">cidente </w:t>
      </w:r>
      <w:r w:rsidR="00996009">
        <w:rPr>
          <w:rFonts w:ascii="Times New Roman" w:hAnsi="Times New Roman" w:cs="Times New Roman"/>
          <w:sz w:val="24"/>
        </w:rPr>
        <w:t>envolvendo</w:t>
      </w:r>
      <w:r>
        <w:rPr>
          <w:rFonts w:ascii="Times New Roman" w:hAnsi="Times New Roman" w:cs="Times New Roman"/>
          <w:sz w:val="24"/>
        </w:rPr>
        <w:t xml:space="preserve"> </w:t>
      </w:r>
      <w:r w:rsidR="00C8446E">
        <w:rPr>
          <w:rFonts w:ascii="Times New Roman" w:hAnsi="Times New Roman" w:cs="Times New Roman"/>
          <w:sz w:val="24"/>
        </w:rPr>
        <w:t>esses animais.</w:t>
      </w:r>
    </w:p>
    <w:p w14:paraId="2CFEE153" w14:textId="77777777" w:rsidR="002B2F9C" w:rsidRDefault="002B2F9C" w:rsidP="002B2F9C">
      <w:pPr>
        <w:spacing w:line="360" w:lineRule="auto"/>
        <w:contextualSpacing/>
        <w:jc w:val="both"/>
        <w:rPr>
          <w:rFonts w:ascii="Times New Roman" w:hAnsi="Times New Roman" w:cs="Times New Roman"/>
          <w:sz w:val="24"/>
        </w:rPr>
      </w:pPr>
    </w:p>
    <w:p w14:paraId="1143892B" w14:textId="45A94688" w:rsidR="002B2F9C" w:rsidRDefault="002B2F9C" w:rsidP="002B2F9C">
      <w:pPr>
        <w:spacing w:line="360" w:lineRule="auto"/>
        <w:contextualSpacing/>
        <w:jc w:val="both"/>
        <w:rPr>
          <w:rFonts w:ascii="Times New Roman" w:hAnsi="Times New Roman" w:cs="Times New Roman"/>
          <w:sz w:val="24"/>
        </w:rPr>
      </w:pPr>
      <w:r>
        <w:rPr>
          <w:rFonts w:ascii="Times New Roman" w:hAnsi="Times New Roman" w:cs="Times New Roman"/>
          <w:sz w:val="24"/>
        </w:rPr>
        <w:t>7.4 FATORES SOCIAIS</w:t>
      </w:r>
    </w:p>
    <w:p w14:paraId="3FCA02A5" w14:textId="77777777" w:rsidR="00C8446E" w:rsidRDefault="00C8446E" w:rsidP="00C8446E">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Os acidentes com ofídios peçonhentos podem acometer qualquer pessoa que tenha contato com esses animais, entretanto, é perceptível que a incidência e os agravos decorrentes do envenenamento são potencializados em populações que vivem em situações precárias ou distantes de centros urbanos, como comunidades ribeirinhas, indígenas e grupos marginalizados, por exemplo, aumentando o contato com as serpentes e dificultando o acesso a centros de saúde para o uso de soros hiperimunes (Instituto Butantan, 2023b). </w:t>
      </w:r>
    </w:p>
    <w:p w14:paraId="43D439C6" w14:textId="5F58F417" w:rsidR="00C8446E" w:rsidRDefault="00C8446E" w:rsidP="00996009">
      <w:pPr>
        <w:spacing w:line="360" w:lineRule="auto"/>
        <w:contextualSpacing/>
        <w:jc w:val="both"/>
        <w:rPr>
          <w:rFonts w:ascii="Times New Roman" w:hAnsi="Times New Roman" w:cs="Times New Roman"/>
          <w:sz w:val="24"/>
        </w:rPr>
      </w:pPr>
      <w:r>
        <w:rPr>
          <w:rFonts w:ascii="Times New Roman" w:hAnsi="Times New Roman" w:cs="Times New Roman"/>
          <w:sz w:val="24"/>
        </w:rPr>
        <w:tab/>
        <w:t xml:space="preserve">Outros pontos de destaque são a falta de saneamento básico e a grande produção e descarte inadequado de resíduos provenientes das atividades industriais. Segundo a Associação Brasileira de Resíduos e Meio Ambiente (Abrema), o Brasil produz 80 milhões de toneladas de lixo por ano, das quais mais de 40% são descartados de forma incorreta (Abrema, 2024). Tais condições criam ambientes propícios para o alojamento e reprodução de animais </w:t>
      </w:r>
      <w:r w:rsidR="00996009">
        <w:rPr>
          <w:rFonts w:ascii="Times New Roman" w:hAnsi="Times New Roman" w:cs="Times New Roman"/>
          <w:sz w:val="24"/>
        </w:rPr>
        <w:t>como insetos, aracnídeos, ratos e serpentes</w:t>
      </w:r>
      <w:r>
        <w:rPr>
          <w:rFonts w:ascii="Times New Roman" w:hAnsi="Times New Roman" w:cs="Times New Roman"/>
          <w:sz w:val="24"/>
        </w:rPr>
        <w:t xml:space="preserve"> (Figueiredo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2018).</w:t>
      </w:r>
    </w:p>
    <w:p w14:paraId="322D291D" w14:textId="77777777" w:rsidR="002B2F9C" w:rsidRDefault="002B2F9C" w:rsidP="002B2F9C">
      <w:pPr>
        <w:spacing w:line="360" w:lineRule="auto"/>
        <w:contextualSpacing/>
        <w:jc w:val="both"/>
        <w:rPr>
          <w:rFonts w:ascii="Times New Roman" w:hAnsi="Times New Roman" w:cs="Times New Roman"/>
          <w:sz w:val="24"/>
        </w:rPr>
      </w:pPr>
    </w:p>
    <w:p w14:paraId="098EFF67" w14:textId="25C1D621" w:rsidR="002B2F9C" w:rsidRDefault="002B2F9C" w:rsidP="00E70DB4">
      <w:pPr>
        <w:spacing w:line="360" w:lineRule="auto"/>
        <w:contextualSpacing/>
        <w:jc w:val="both"/>
        <w:rPr>
          <w:rFonts w:ascii="Times New Roman" w:hAnsi="Times New Roman" w:cs="Times New Roman"/>
          <w:sz w:val="24"/>
        </w:rPr>
      </w:pPr>
      <w:r>
        <w:rPr>
          <w:rFonts w:ascii="Times New Roman" w:hAnsi="Times New Roman" w:cs="Times New Roman"/>
          <w:sz w:val="24"/>
        </w:rPr>
        <w:t>7.5 IMPACTOS AMBIENTAIS</w:t>
      </w:r>
    </w:p>
    <w:p w14:paraId="78BE353A" w14:textId="2629C3FA" w:rsidR="00C8446E" w:rsidRDefault="00C8446E" w:rsidP="00E70DB4">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O índice de degradação ambiental no Brasil tem crescido </w:t>
      </w:r>
      <w:r w:rsidR="00996009">
        <w:rPr>
          <w:rFonts w:ascii="Times New Roman" w:hAnsi="Times New Roman" w:cs="Times New Roman"/>
          <w:sz w:val="24"/>
        </w:rPr>
        <w:t>exponencialmente</w:t>
      </w:r>
      <w:r>
        <w:rPr>
          <w:rFonts w:ascii="Times New Roman" w:hAnsi="Times New Roman" w:cs="Times New Roman"/>
          <w:sz w:val="24"/>
        </w:rPr>
        <w:t xml:space="preserve"> nos últimos anos, tendo como destaque a remoção vegetal e as queimadas ao longo de todo o país (Imazon, 2025; WWF, 2020). A destruição do habitat natural provoca a fuga da fauna para locais onde possam encontrar abrigo e alimento, </w:t>
      </w:r>
      <w:r w:rsidR="00996009">
        <w:rPr>
          <w:rFonts w:ascii="Times New Roman" w:hAnsi="Times New Roman" w:cs="Times New Roman"/>
          <w:sz w:val="24"/>
        </w:rPr>
        <w:t>muitas</w:t>
      </w:r>
      <w:r>
        <w:rPr>
          <w:rFonts w:ascii="Times New Roman" w:hAnsi="Times New Roman" w:cs="Times New Roman"/>
          <w:sz w:val="24"/>
        </w:rPr>
        <w:t xml:space="preserve"> das vezes</w:t>
      </w:r>
      <w:r w:rsidR="00996009">
        <w:rPr>
          <w:rFonts w:ascii="Times New Roman" w:hAnsi="Times New Roman" w:cs="Times New Roman"/>
          <w:sz w:val="24"/>
        </w:rPr>
        <w:t xml:space="preserve"> estabelecendo-se</w:t>
      </w:r>
      <w:r>
        <w:rPr>
          <w:rFonts w:ascii="Times New Roman" w:hAnsi="Times New Roman" w:cs="Times New Roman"/>
          <w:sz w:val="24"/>
        </w:rPr>
        <w:t xml:space="preserve"> em centros urbanos (Wong, 2022). Este ato migratório pode provocar desequilíbrios ecológicos, transmissão de doenças e lesões físicas que podem levar à morte, como é o caso dos acidentes ofídicos (Schell </w:t>
      </w:r>
      <w:proofErr w:type="gramStart"/>
      <w:r>
        <w:rPr>
          <w:rFonts w:ascii="Times New Roman" w:hAnsi="Times New Roman" w:cs="Times New Roman"/>
          <w:i/>
          <w:sz w:val="24"/>
        </w:rPr>
        <w:t>et</w:t>
      </w:r>
      <w:proofErr w:type="gramEnd"/>
      <w:r>
        <w:rPr>
          <w:rFonts w:ascii="Times New Roman" w:hAnsi="Times New Roman" w:cs="Times New Roman"/>
          <w:i/>
          <w:sz w:val="24"/>
        </w:rPr>
        <w:t xml:space="preserve"> al</w:t>
      </w:r>
      <w:r>
        <w:rPr>
          <w:rFonts w:ascii="Times New Roman" w:hAnsi="Times New Roman" w:cs="Times New Roman"/>
          <w:sz w:val="24"/>
        </w:rPr>
        <w:t>., 2020).</w:t>
      </w:r>
    </w:p>
    <w:p w14:paraId="02E4FCC5" w14:textId="77777777" w:rsidR="002B2F9C" w:rsidRDefault="002B2F9C" w:rsidP="00E70DB4">
      <w:pPr>
        <w:spacing w:line="360" w:lineRule="auto"/>
        <w:contextualSpacing/>
        <w:jc w:val="both"/>
        <w:rPr>
          <w:rFonts w:ascii="Times New Roman" w:hAnsi="Times New Roman" w:cs="Times New Roman"/>
          <w:sz w:val="24"/>
        </w:rPr>
      </w:pPr>
    </w:p>
    <w:p w14:paraId="18406B30" w14:textId="6E3309B5" w:rsidR="002B2F9C" w:rsidRPr="00C8446E" w:rsidRDefault="002B2F9C" w:rsidP="00E70DB4">
      <w:pPr>
        <w:spacing w:line="360" w:lineRule="auto"/>
        <w:contextualSpacing/>
        <w:jc w:val="both"/>
        <w:rPr>
          <w:rFonts w:ascii="Times New Roman" w:hAnsi="Times New Roman" w:cs="Times New Roman"/>
          <w:b/>
          <w:sz w:val="24"/>
        </w:rPr>
      </w:pPr>
      <w:r w:rsidRPr="00C8446E">
        <w:rPr>
          <w:rFonts w:ascii="Times New Roman" w:hAnsi="Times New Roman" w:cs="Times New Roman"/>
          <w:b/>
          <w:sz w:val="24"/>
        </w:rPr>
        <w:t>8. LEVANTAMENTO DE ÓBITOS</w:t>
      </w:r>
    </w:p>
    <w:p w14:paraId="39DD24C6" w14:textId="3ADA877D" w:rsidR="007203ED" w:rsidRDefault="008B7303" w:rsidP="00E70DB4">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Durante o período analisado, 790</w:t>
      </w:r>
      <w:r w:rsidR="00E70DB4">
        <w:rPr>
          <w:rFonts w:ascii="Times New Roman" w:hAnsi="Times New Roman" w:cs="Times New Roman"/>
          <w:sz w:val="24"/>
        </w:rPr>
        <w:t xml:space="preserve"> acidentes ocasionaram a morte </w:t>
      </w:r>
      <w:r>
        <w:rPr>
          <w:rFonts w:ascii="Times New Roman" w:hAnsi="Times New Roman" w:cs="Times New Roman"/>
          <w:sz w:val="24"/>
        </w:rPr>
        <w:t>do paciente, distribuídos em 595</w:t>
      </w:r>
      <w:r w:rsidR="00E70DB4">
        <w:rPr>
          <w:rFonts w:ascii="Times New Roman" w:hAnsi="Times New Roman" w:cs="Times New Roman"/>
          <w:sz w:val="24"/>
        </w:rPr>
        <w:t xml:space="preserve"> óbitos provenientes de acidentes botrópicos</w:t>
      </w:r>
      <w:r w:rsidR="00996009">
        <w:rPr>
          <w:rFonts w:ascii="Times New Roman" w:hAnsi="Times New Roman" w:cs="Times New Roman"/>
          <w:sz w:val="24"/>
        </w:rPr>
        <w:t xml:space="preserve"> (</w:t>
      </w:r>
      <w:r>
        <w:rPr>
          <w:rFonts w:ascii="Times New Roman" w:hAnsi="Times New Roman" w:cs="Times New Roman"/>
          <w:sz w:val="24"/>
        </w:rPr>
        <w:t>75,32</w:t>
      </w:r>
      <w:r w:rsidR="00996009">
        <w:rPr>
          <w:rFonts w:ascii="Times New Roman" w:hAnsi="Times New Roman" w:cs="Times New Roman"/>
          <w:sz w:val="24"/>
        </w:rPr>
        <w:t>%)</w:t>
      </w:r>
      <w:r>
        <w:rPr>
          <w:rFonts w:ascii="Times New Roman" w:hAnsi="Times New Roman" w:cs="Times New Roman"/>
          <w:sz w:val="24"/>
        </w:rPr>
        <w:t>; 166</w:t>
      </w:r>
      <w:r w:rsidR="00E70DB4">
        <w:rPr>
          <w:rFonts w:ascii="Times New Roman" w:hAnsi="Times New Roman" w:cs="Times New Roman"/>
          <w:sz w:val="24"/>
        </w:rPr>
        <w:t xml:space="preserve"> por acidentes crotálicos</w:t>
      </w:r>
      <w:r w:rsidR="00996009">
        <w:rPr>
          <w:rFonts w:ascii="Times New Roman" w:hAnsi="Times New Roman" w:cs="Times New Roman"/>
          <w:sz w:val="24"/>
        </w:rPr>
        <w:t xml:space="preserve"> (</w:t>
      </w:r>
      <w:r>
        <w:rPr>
          <w:rFonts w:ascii="Times New Roman" w:hAnsi="Times New Roman" w:cs="Times New Roman"/>
          <w:sz w:val="24"/>
        </w:rPr>
        <w:t>21,01</w:t>
      </w:r>
      <w:r w:rsidR="00996009">
        <w:rPr>
          <w:rFonts w:ascii="Times New Roman" w:hAnsi="Times New Roman" w:cs="Times New Roman"/>
          <w:sz w:val="24"/>
        </w:rPr>
        <w:t>%)</w:t>
      </w:r>
      <w:r w:rsidR="00E70DB4">
        <w:rPr>
          <w:rFonts w:ascii="Times New Roman" w:hAnsi="Times New Roman" w:cs="Times New Roman"/>
          <w:sz w:val="24"/>
        </w:rPr>
        <w:t>; 25 por acidentes laquéticos</w:t>
      </w:r>
      <w:r w:rsidR="00996009">
        <w:rPr>
          <w:rFonts w:ascii="Times New Roman" w:hAnsi="Times New Roman" w:cs="Times New Roman"/>
          <w:sz w:val="24"/>
        </w:rPr>
        <w:t xml:space="preserve"> (</w:t>
      </w:r>
      <w:r>
        <w:rPr>
          <w:rFonts w:ascii="Times New Roman" w:hAnsi="Times New Roman" w:cs="Times New Roman"/>
          <w:sz w:val="24"/>
        </w:rPr>
        <w:t>3,16</w:t>
      </w:r>
      <w:r w:rsidR="00996009">
        <w:rPr>
          <w:rFonts w:ascii="Times New Roman" w:hAnsi="Times New Roman" w:cs="Times New Roman"/>
          <w:sz w:val="24"/>
        </w:rPr>
        <w:t>%)</w:t>
      </w:r>
      <w:r w:rsidR="00E70DB4">
        <w:rPr>
          <w:rFonts w:ascii="Times New Roman" w:hAnsi="Times New Roman" w:cs="Times New Roman"/>
          <w:sz w:val="24"/>
        </w:rPr>
        <w:t xml:space="preserve">; e </w:t>
      </w:r>
      <w:proofErr w:type="gramStart"/>
      <w:r w:rsidR="00E70DB4">
        <w:rPr>
          <w:rFonts w:ascii="Times New Roman" w:hAnsi="Times New Roman" w:cs="Times New Roman"/>
          <w:sz w:val="24"/>
        </w:rPr>
        <w:t>4</w:t>
      </w:r>
      <w:proofErr w:type="gramEnd"/>
      <w:r w:rsidR="00996009">
        <w:rPr>
          <w:rFonts w:ascii="Times New Roman" w:hAnsi="Times New Roman" w:cs="Times New Roman"/>
          <w:sz w:val="24"/>
        </w:rPr>
        <w:t xml:space="preserve"> óbitos</w:t>
      </w:r>
      <w:r w:rsidR="00E70DB4">
        <w:rPr>
          <w:rFonts w:ascii="Times New Roman" w:hAnsi="Times New Roman" w:cs="Times New Roman"/>
          <w:sz w:val="24"/>
        </w:rPr>
        <w:t xml:space="preserve"> em decorrência de acidentes micrúricos</w:t>
      </w:r>
      <w:r w:rsidR="00996009">
        <w:rPr>
          <w:rFonts w:ascii="Times New Roman" w:hAnsi="Times New Roman" w:cs="Times New Roman"/>
          <w:sz w:val="24"/>
        </w:rPr>
        <w:t xml:space="preserve"> (0,5</w:t>
      </w:r>
      <w:r>
        <w:rPr>
          <w:rFonts w:ascii="Times New Roman" w:hAnsi="Times New Roman" w:cs="Times New Roman"/>
          <w:sz w:val="24"/>
        </w:rPr>
        <w:t>1</w:t>
      </w:r>
      <w:r w:rsidR="00996009">
        <w:rPr>
          <w:rFonts w:ascii="Times New Roman" w:hAnsi="Times New Roman" w:cs="Times New Roman"/>
          <w:sz w:val="24"/>
        </w:rPr>
        <w:t>%)</w:t>
      </w:r>
      <w:r w:rsidR="00E70DB4">
        <w:rPr>
          <w:rFonts w:ascii="Times New Roman" w:hAnsi="Times New Roman" w:cs="Times New Roman"/>
          <w:sz w:val="24"/>
        </w:rPr>
        <w:t>. Quando comparado número total de casos, os óbitos o</w:t>
      </w:r>
      <w:r w:rsidR="007203ED">
        <w:rPr>
          <w:rFonts w:ascii="Times New Roman" w:hAnsi="Times New Roman" w:cs="Times New Roman"/>
          <w:sz w:val="24"/>
        </w:rPr>
        <w:t>c</w:t>
      </w:r>
      <w:r>
        <w:rPr>
          <w:rFonts w:ascii="Times New Roman" w:hAnsi="Times New Roman" w:cs="Times New Roman"/>
          <w:sz w:val="24"/>
        </w:rPr>
        <w:t xml:space="preserve">orreram em uma proporção de </w:t>
      </w:r>
      <w:proofErr w:type="gramStart"/>
      <w:r>
        <w:rPr>
          <w:rFonts w:ascii="Times New Roman" w:hAnsi="Times New Roman" w:cs="Times New Roman"/>
          <w:sz w:val="24"/>
        </w:rPr>
        <w:t>1,33</w:t>
      </w:r>
      <w:r w:rsidR="007203ED">
        <w:rPr>
          <w:rFonts w:ascii="Times New Roman" w:hAnsi="Times New Roman" w:cs="Times New Roman"/>
          <w:sz w:val="24"/>
        </w:rPr>
        <w:t>:</w:t>
      </w:r>
      <w:proofErr w:type="gramEnd"/>
      <w:r>
        <w:rPr>
          <w:rFonts w:ascii="Times New Roman" w:hAnsi="Times New Roman" w:cs="Times New Roman"/>
          <w:sz w:val="24"/>
        </w:rPr>
        <w:t>1</w:t>
      </w:r>
      <w:r w:rsidR="00E70DB4">
        <w:rPr>
          <w:rFonts w:ascii="Times New Roman" w:hAnsi="Times New Roman" w:cs="Times New Roman"/>
          <w:sz w:val="24"/>
        </w:rPr>
        <w:t xml:space="preserve"> para </w:t>
      </w:r>
      <w:r w:rsidR="00E70DB4">
        <w:rPr>
          <w:rFonts w:ascii="Times New Roman" w:hAnsi="Times New Roman" w:cs="Times New Roman"/>
          <w:i/>
          <w:sz w:val="24"/>
        </w:rPr>
        <w:t>Bothrops</w:t>
      </w:r>
      <w:r>
        <w:rPr>
          <w:rFonts w:ascii="Times New Roman" w:hAnsi="Times New Roman" w:cs="Times New Roman"/>
          <w:sz w:val="24"/>
        </w:rPr>
        <w:t>, 4,76</w:t>
      </w:r>
      <w:r w:rsidR="00E70DB4">
        <w:rPr>
          <w:rFonts w:ascii="Times New Roman" w:hAnsi="Times New Roman" w:cs="Times New Roman"/>
          <w:sz w:val="24"/>
        </w:rPr>
        <w:t xml:space="preserve">:1 para </w:t>
      </w:r>
      <w:r w:rsidR="00E70DB4">
        <w:rPr>
          <w:rFonts w:ascii="Times New Roman" w:hAnsi="Times New Roman" w:cs="Times New Roman"/>
          <w:i/>
          <w:sz w:val="24"/>
        </w:rPr>
        <w:t>Crotalus</w:t>
      </w:r>
      <w:r>
        <w:rPr>
          <w:rFonts w:ascii="Times New Roman" w:hAnsi="Times New Roman" w:cs="Times New Roman"/>
          <w:sz w:val="24"/>
        </w:rPr>
        <w:t>, 31,6</w:t>
      </w:r>
      <w:r w:rsidR="00E70DB4">
        <w:rPr>
          <w:rFonts w:ascii="Times New Roman" w:hAnsi="Times New Roman" w:cs="Times New Roman"/>
          <w:sz w:val="24"/>
        </w:rPr>
        <w:t xml:space="preserve">:1 para </w:t>
      </w:r>
      <w:r w:rsidR="00E70DB4">
        <w:rPr>
          <w:rFonts w:ascii="Times New Roman" w:hAnsi="Times New Roman" w:cs="Times New Roman"/>
          <w:i/>
          <w:sz w:val="24"/>
        </w:rPr>
        <w:t>Lachesis</w:t>
      </w:r>
      <w:r>
        <w:rPr>
          <w:rFonts w:ascii="Times New Roman" w:hAnsi="Times New Roman" w:cs="Times New Roman"/>
          <w:sz w:val="24"/>
        </w:rPr>
        <w:t xml:space="preserve"> e 197,5</w:t>
      </w:r>
      <w:r w:rsidR="00E70DB4">
        <w:rPr>
          <w:rFonts w:ascii="Times New Roman" w:hAnsi="Times New Roman" w:cs="Times New Roman"/>
          <w:sz w:val="24"/>
        </w:rPr>
        <w:t xml:space="preserve">:1 para </w:t>
      </w:r>
      <w:r w:rsidR="00E70DB4">
        <w:rPr>
          <w:rFonts w:ascii="Times New Roman" w:hAnsi="Times New Roman" w:cs="Times New Roman"/>
          <w:i/>
          <w:sz w:val="24"/>
        </w:rPr>
        <w:t>Micrurus</w:t>
      </w:r>
      <w:r w:rsidR="00E70DB4">
        <w:rPr>
          <w:rFonts w:ascii="Times New Roman" w:hAnsi="Times New Roman" w:cs="Times New Roman"/>
          <w:sz w:val="24"/>
        </w:rPr>
        <w:t xml:space="preserve">. </w:t>
      </w:r>
    </w:p>
    <w:p w14:paraId="57732D88" w14:textId="77777777" w:rsidR="007203ED" w:rsidRDefault="007203ED" w:rsidP="00E70DB4">
      <w:pPr>
        <w:spacing w:line="360" w:lineRule="auto"/>
        <w:ind w:firstLine="709"/>
        <w:contextualSpacing/>
        <w:jc w:val="both"/>
        <w:rPr>
          <w:rFonts w:ascii="Times New Roman" w:hAnsi="Times New Roman" w:cs="Times New Roman"/>
          <w:sz w:val="24"/>
        </w:rPr>
      </w:pPr>
    </w:p>
    <w:p w14:paraId="7C838683" w14:textId="3EB26F0C" w:rsidR="007203ED" w:rsidRDefault="007203ED" w:rsidP="007203ED">
      <w:pPr>
        <w:spacing w:line="360" w:lineRule="auto"/>
        <w:contextualSpacing/>
        <w:rPr>
          <w:rFonts w:ascii="Times New Roman" w:hAnsi="Times New Roman" w:cs="Times New Roman"/>
          <w:sz w:val="20"/>
        </w:rPr>
      </w:pPr>
      <w:r>
        <w:rPr>
          <w:rFonts w:ascii="Times New Roman" w:hAnsi="Times New Roman" w:cs="Times New Roman"/>
          <w:b/>
          <w:sz w:val="20"/>
        </w:rPr>
        <w:lastRenderedPageBreak/>
        <w:t>Tabela 7.</w:t>
      </w:r>
      <w:r>
        <w:rPr>
          <w:rFonts w:ascii="Times New Roman" w:hAnsi="Times New Roman" w:cs="Times New Roman"/>
          <w:sz w:val="20"/>
        </w:rPr>
        <w:t xml:space="preserve"> Número de óbitos relacionados a acidentes ofídicos no Brasil </w:t>
      </w:r>
      <w:r w:rsidR="0020383F">
        <w:rPr>
          <w:rFonts w:ascii="Times New Roman" w:hAnsi="Times New Roman" w:cs="Times New Roman"/>
          <w:sz w:val="20"/>
        </w:rPr>
        <w:t xml:space="preserve">– </w:t>
      </w:r>
      <w:r>
        <w:rPr>
          <w:rFonts w:ascii="Times New Roman" w:hAnsi="Times New Roman" w:cs="Times New Roman"/>
          <w:sz w:val="20"/>
        </w:rPr>
        <w:t>2</w:t>
      </w:r>
      <w:r w:rsidR="0020383F">
        <w:rPr>
          <w:rFonts w:ascii="Times New Roman" w:hAnsi="Times New Roman" w:cs="Times New Roman"/>
          <w:sz w:val="20"/>
        </w:rPr>
        <w:t xml:space="preserve">019 a </w:t>
      </w:r>
      <w:r>
        <w:rPr>
          <w:rFonts w:ascii="Times New Roman" w:hAnsi="Times New Roman" w:cs="Times New Roman"/>
          <w:sz w:val="20"/>
        </w:rPr>
        <w:t>2024</w:t>
      </w:r>
    </w:p>
    <w:tbl>
      <w:tblPr>
        <w:tblStyle w:val="TabeladeLista1Clara2"/>
        <w:tblW w:w="5000" w:type="pct"/>
        <w:tblLook w:val="04A0" w:firstRow="1" w:lastRow="0" w:firstColumn="1" w:lastColumn="0" w:noHBand="0" w:noVBand="1"/>
      </w:tblPr>
      <w:tblGrid>
        <w:gridCol w:w="1528"/>
        <w:gridCol w:w="1104"/>
        <w:gridCol w:w="1101"/>
        <w:gridCol w:w="1101"/>
        <w:gridCol w:w="1101"/>
        <w:gridCol w:w="1101"/>
        <w:gridCol w:w="1101"/>
        <w:gridCol w:w="1150"/>
      </w:tblGrid>
      <w:tr w:rsidR="007203ED" w14:paraId="6FD9AD97" w14:textId="77777777" w:rsidTr="00D138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pct"/>
            <w:tcBorders>
              <w:top w:val="single" w:sz="4" w:space="0" w:color="auto"/>
              <w:left w:val="nil"/>
              <w:bottom w:val="single" w:sz="4" w:space="0" w:color="auto"/>
              <w:right w:val="nil"/>
            </w:tcBorders>
            <w:noWrap/>
            <w:vAlign w:val="center"/>
          </w:tcPr>
          <w:p w14:paraId="5CCC50B1" w14:textId="77777777" w:rsidR="007203ED" w:rsidRPr="007203ED" w:rsidRDefault="007203ED" w:rsidP="00D138E4">
            <w:pPr>
              <w:contextualSpacing/>
              <w:jc w:val="center"/>
              <w:rPr>
                <w:rFonts w:ascii="Times New Roman" w:eastAsiaTheme="minorEastAsia" w:hAnsi="Times New Roman" w:cs="Times New Roman"/>
                <w:sz w:val="24"/>
                <w:szCs w:val="24"/>
              </w:rPr>
            </w:pPr>
          </w:p>
        </w:tc>
        <w:tc>
          <w:tcPr>
            <w:tcW w:w="594" w:type="pct"/>
            <w:tcBorders>
              <w:top w:val="single" w:sz="4" w:space="0" w:color="auto"/>
              <w:left w:val="nil"/>
              <w:bottom w:val="single" w:sz="4" w:space="0" w:color="auto"/>
              <w:right w:val="nil"/>
            </w:tcBorders>
            <w:vAlign w:val="center"/>
            <w:hideMark/>
          </w:tcPr>
          <w:p w14:paraId="25406EF1"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2019</w:t>
            </w:r>
          </w:p>
        </w:tc>
        <w:tc>
          <w:tcPr>
            <w:tcW w:w="593" w:type="pct"/>
            <w:tcBorders>
              <w:top w:val="single" w:sz="4" w:space="0" w:color="auto"/>
              <w:left w:val="nil"/>
              <w:bottom w:val="single" w:sz="4" w:space="0" w:color="auto"/>
              <w:right w:val="nil"/>
            </w:tcBorders>
            <w:vAlign w:val="center"/>
            <w:hideMark/>
          </w:tcPr>
          <w:p w14:paraId="33ECE8D2"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2020</w:t>
            </w:r>
          </w:p>
        </w:tc>
        <w:tc>
          <w:tcPr>
            <w:tcW w:w="593" w:type="pct"/>
            <w:tcBorders>
              <w:top w:val="single" w:sz="4" w:space="0" w:color="auto"/>
              <w:left w:val="nil"/>
              <w:bottom w:val="single" w:sz="4" w:space="0" w:color="auto"/>
              <w:right w:val="nil"/>
            </w:tcBorders>
            <w:vAlign w:val="center"/>
            <w:hideMark/>
          </w:tcPr>
          <w:p w14:paraId="22AC8EE4"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2021</w:t>
            </w:r>
          </w:p>
        </w:tc>
        <w:tc>
          <w:tcPr>
            <w:tcW w:w="593" w:type="pct"/>
            <w:tcBorders>
              <w:top w:val="single" w:sz="4" w:space="0" w:color="auto"/>
              <w:left w:val="nil"/>
              <w:bottom w:val="single" w:sz="4" w:space="0" w:color="auto"/>
              <w:right w:val="nil"/>
            </w:tcBorders>
            <w:vAlign w:val="center"/>
            <w:hideMark/>
          </w:tcPr>
          <w:p w14:paraId="50F2890F"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2022</w:t>
            </w:r>
          </w:p>
        </w:tc>
        <w:tc>
          <w:tcPr>
            <w:tcW w:w="593" w:type="pct"/>
            <w:tcBorders>
              <w:top w:val="single" w:sz="4" w:space="0" w:color="auto"/>
              <w:left w:val="nil"/>
              <w:bottom w:val="single" w:sz="4" w:space="0" w:color="auto"/>
              <w:right w:val="nil"/>
            </w:tcBorders>
            <w:vAlign w:val="center"/>
            <w:hideMark/>
          </w:tcPr>
          <w:p w14:paraId="0380E230"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2023</w:t>
            </w:r>
          </w:p>
        </w:tc>
        <w:tc>
          <w:tcPr>
            <w:tcW w:w="593" w:type="pct"/>
            <w:tcBorders>
              <w:top w:val="single" w:sz="4" w:space="0" w:color="auto"/>
              <w:left w:val="nil"/>
              <w:bottom w:val="single" w:sz="4" w:space="0" w:color="auto"/>
              <w:right w:val="nil"/>
            </w:tcBorders>
            <w:vAlign w:val="center"/>
            <w:hideMark/>
          </w:tcPr>
          <w:p w14:paraId="027207D5"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2024</w:t>
            </w:r>
          </w:p>
        </w:tc>
        <w:tc>
          <w:tcPr>
            <w:tcW w:w="620" w:type="pct"/>
            <w:tcBorders>
              <w:top w:val="single" w:sz="4" w:space="0" w:color="auto"/>
              <w:left w:val="nil"/>
              <w:bottom w:val="single" w:sz="4" w:space="0" w:color="auto"/>
              <w:right w:val="nil"/>
            </w:tcBorders>
            <w:vAlign w:val="center"/>
            <w:hideMark/>
          </w:tcPr>
          <w:p w14:paraId="6BA3394A" w14:textId="77777777" w:rsidR="007203ED" w:rsidRPr="007203ED" w:rsidRDefault="007203ED" w:rsidP="00D138E4">
            <w:pPr>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TOTAL</w:t>
            </w:r>
          </w:p>
        </w:tc>
      </w:tr>
      <w:tr w:rsidR="007203ED" w14:paraId="70781C94" w14:textId="77777777" w:rsidTr="00D13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pct"/>
            <w:tcBorders>
              <w:top w:val="single" w:sz="4" w:space="0" w:color="auto"/>
              <w:left w:val="nil"/>
              <w:bottom w:val="nil"/>
              <w:right w:val="nil"/>
            </w:tcBorders>
            <w:noWrap/>
            <w:vAlign w:val="center"/>
            <w:hideMark/>
          </w:tcPr>
          <w:p w14:paraId="0CE56562" w14:textId="77777777" w:rsidR="007203ED" w:rsidRPr="007203ED" w:rsidRDefault="007203ED" w:rsidP="00D138E4">
            <w:pPr>
              <w:contextualSpacing/>
              <w:rPr>
                <w:rFonts w:ascii="Times New Roman" w:eastAsiaTheme="minorEastAsia" w:hAnsi="Times New Roman" w:cs="Times New Roman"/>
                <w:b w:val="0"/>
                <w:i/>
                <w:sz w:val="24"/>
                <w:szCs w:val="24"/>
              </w:rPr>
            </w:pPr>
            <w:r w:rsidRPr="007203ED">
              <w:rPr>
                <w:rFonts w:ascii="Times New Roman" w:eastAsiaTheme="minorEastAsia" w:hAnsi="Times New Roman" w:cs="Times New Roman"/>
                <w:b w:val="0"/>
                <w:i/>
                <w:sz w:val="24"/>
                <w:szCs w:val="24"/>
              </w:rPr>
              <w:t>Bothrops</w:t>
            </w:r>
          </w:p>
        </w:tc>
        <w:tc>
          <w:tcPr>
            <w:tcW w:w="594" w:type="pct"/>
            <w:tcBorders>
              <w:top w:val="single" w:sz="4" w:space="0" w:color="auto"/>
              <w:left w:val="nil"/>
              <w:bottom w:val="nil"/>
              <w:right w:val="nil"/>
            </w:tcBorders>
            <w:vAlign w:val="center"/>
            <w:hideMark/>
          </w:tcPr>
          <w:p w14:paraId="576F06E4"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116</w:t>
            </w:r>
          </w:p>
        </w:tc>
        <w:tc>
          <w:tcPr>
            <w:tcW w:w="593" w:type="pct"/>
            <w:tcBorders>
              <w:top w:val="single" w:sz="4" w:space="0" w:color="auto"/>
              <w:left w:val="nil"/>
              <w:bottom w:val="nil"/>
              <w:right w:val="nil"/>
            </w:tcBorders>
            <w:vAlign w:val="center"/>
            <w:hideMark/>
          </w:tcPr>
          <w:p w14:paraId="59682BB3" w14:textId="0F40DD87" w:rsidR="007203ED" w:rsidRPr="007203ED" w:rsidRDefault="008B7303"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102</w:t>
            </w:r>
          </w:p>
        </w:tc>
        <w:tc>
          <w:tcPr>
            <w:tcW w:w="593" w:type="pct"/>
            <w:tcBorders>
              <w:top w:val="single" w:sz="4" w:space="0" w:color="auto"/>
              <w:left w:val="nil"/>
              <w:bottom w:val="nil"/>
              <w:right w:val="nil"/>
            </w:tcBorders>
            <w:vAlign w:val="center"/>
            <w:hideMark/>
          </w:tcPr>
          <w:p w14:paraId="0C6147D3"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115</w:t>
            </w:r>
          </w:p>
        </w:tc>
        <w:tc>
          <w:tcPr>
            <w:tcW w:w="593" w:type="pct"/>
            <w:tcBorders>
              <w:top w:val="single" w:sz="4" w:space="0" w:color="auto"/>
              <w:left w:val="nil"/>
              <w:bottom w:val="nil"/>
              <w:right w:val="nil"/>
            </w:tcBorders>
            <w:vAlign w:val="center"/>
            <w:hideMark/>
          </w:tcPr>
          <w:p w14:paraId="0B0D1C4F" w14:textId="559C06AB" w:rsidR="007203ED" w:rsidRPr="007203ED" w:rsidRDefault="008B7303"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73</w:t>
            </w:r>
          </w:p>
        </w:tc>
        <w:tc>
          <w:tcPr>
            <w:tcW w:w="593" w:type="pct"/>
            <w:tcBorders>
              <w:top w:val="single" w:sz="4" w:space="0" w:color="auto"/>
              <w:left w:val="nil"/>
              <w:bottom w:val="nil"/>
              <w:right w:val="nil"/>
            </w:tcBorders>
            <w:vAlign w:val="center"/>
            <w:hideMark/>
          </w:tcPr>
          <w:p w14:paraId="1103AE16"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94</w:t>
            </w:r>
          </w:p>
        </w:tc>
        <w:tc>
          <w:tcPr>
            <w:tcW w:w="593" w:type="pct"/>
            <w:tcBorders>
              <w:top w:val="single" w:sz="4" w:space="0" w:color="auto"/>
              <w:left w:val="nil"/>
              <w:bottom w:val="nil"/>
              <w:right w:val="nil"/>
            </w:tcBorders>
            <w:vAlign w:val="center"/>
            <w:hideMark/>
          </w:tcPr>
          <w:p w14:paraId="553A3BFC" w14:textId="05C98079" w:rsidR="007203ED" w:rsidRPr="007203ED" w:rsidRDefault="008B7303"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95</w:t>
            </w:r>
          </w:p>
        </w:tc>
        <w:tc>
          <w:tcPr>
            <w:tcW w:w="620" w:type="pct"/>
            <w:tcBorders>
              <w:top w:val="single" w:sz="4" w:space="0" w:color="auto"/>
              <w:left w:val="nil"/>
              <w:bottom w:val="nil"/>
              <w:right w:val="nil"/>
            </w:tcBorders>
            <w:vAlign w:val="center"/>
            <w:hideMark/>
          </w:tcPr>
          <w:p w14:paraId="361C2304" w14:textId="7C6750F0" w:rsidR="007203ED" w:rsidRPr="007203ED" w:rsidRDefault="008B7303"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595</w:t>
            </w:r>
          </w:p>
        </w:tc>
      </w:tr>
      <w:tr w:rsidR="007203ED" w14:paraId="613E2CCA" w14:textId="77777777" w:rsidTr="00D138E4">
        <w:tc>
          <w:tcPr>
            <w:cnfStyle w:val="001000000000" w:firstRow="0" w:lastRow="0" w:firstColumn="1" w:lastColumn="0" w:oddVBand="0" w:evenVBand="0" w:oddHBand="0" w:evenHBand="0" w:firstRowFirstColumn="0" w:firstRowLastColumn="0" w:lastRowFirstColumn="0" w:lastRowLastColumn="0"/>
            <w:tcW w:w="822" w:type="pct"/>
            <w:noWrap/>
            <w:vAlign w:val="center"/>
            <w:hideMark/>
          </w:tcPr>
          <w:p w14:paraId="4AED4896" w14:textId="77777777" w:rsidR="007203ED" w:rsidRPr="007203ED" w:rsidRDefault="007203ED" w:rsidP="00D138E4">
            <w:pPr>
              <w:contextualSpacing/>
              <w:rPr>
                <w:rFonts w:ascii="Times New Roman" w:eastAsiaTheme="minorEastAsia" w:hAnsi="Times New Roman" w:cs="Times New Roman"/>
                <w:b w:val="0"/>
                <w:i/>
                <w:sz w:val="24"/>
                <w:szCs w:val="24"/>
              </w:rPr>
            </w:pPr>
            <w:r w:rsidRPr="007203ED">
              <w:rPr>
                <w:rFonts w:ascii="Times New Roman" w:eastAsiaTheme="minorEastAsia" w:hAnsi="Times New Roman" w:cs="Times New Roman"/>
                <w:b w:val="0"/>
                <w:i/>
                <w:sz w:val="24"/>
                <w:szCs w:val="24"/>
              </w:rPr>
              <w:t>Crotalus</w:t>
            </w:r>
          </w:p>
        </w:tc>
        <w:tc>
          <w:tcPr>
            <w:tcW w:w="594" w:type="pct"/>
            <w:vAlign w:val="center"/>
            <w:hideMark/>
          </w:tcPr>
          <w:p w14:paraId="0C066ED9"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29</w:t>
            </w:r>
          </w:p>
        </w:tc>
        <w:tc>
          <w:tcPr>
            <w:tcW w:w="593" w:type="pct"/>
            <w:vAlign w:val="center"/>
            <w:hideMark/>
          </w:tcPr>
          <w:p w14:paraId="6DD731D4" w14:textId="7158220E" w:rsidR="007203ED" w:rsidRPr="007203ED" w:rsidRDefault="008B7303"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27</w:t>
            </w:r>
          </w:p>
        </w:tc>
        <w:tc>
          <w:tcPr>
            <w:tcW w:w="593" w:type="pct"/>
            <w:vAlign w:val="center"/>
            <w:hideMark/>
          </w:tcPr>
          <w:p w14:paraId="739F784A"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31</w:t>
            </w:r>
          </w:p>
        </w:tc>
        <w:tc>
          <w:tcPr>
            <w:tcW w:w="593" w:type="pct"/>
            <w:vAlign w:val="center"/>
            <w:hideMark/>
          </w:tcPr>
          <w:p w14:paraId="47D6ACD6"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22</w:t>
            </w:r>
          </w:p>
        </w:tc>
        <w:tc>
          <w:tcPr>
            <w:tcW w:w="593" w:type="pct"/>
            <w:vAlign w:val="center"/>
            <w:hideMark/>
          </w:tcPr>
          <w:p w14:paraId="11B1749F" w14:textId="0EC8A8C9" w:rsidR="007203ED" w:rsidRPr="007203ED" w:rsidRDefault="008B7303"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w:t>
            </w:r>
            <w:r w:rsidR="007203ED" w:rsidRPr="007203ED">
              <w:rPr>
                <w:rFonts w:ascii="Times New Roman" w:eastAsiaTheme="minorEastAsia" w:hAnsi="Times New Roman" w:cs="Times New Roman"/>
                <w:sz w:val="24"/>
                <w:szCs w:val="24"/>
              </w:rPr>
              <w:t>4</w:t>
            </w:r>
          </w:p>
        </w:tc>
        <w:tc>
          <w:tcPr>
            <w:tcW w:w="593" w:type="pct"/>
            <w:vAlign w:val="center"/>
            <w:hideMark/>
          </w:tcPr>
          <w:p w14:paraId="5FD3BA4C"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33</w:t>
            </w:r>
          </w:p>
        </w:tc>
        <w:tc>
          <w:tcPr>
            <w:tcW w:w="620" w:type="pct"/>
            <w:vAlign w:val="center"/>
            <w:hideMark/>
          </w:tcPr>
          <w:p w14:paraId="589EDAD6" w14:textId="548EC872" w:rsidR="007203ED" w:rsidRPr="007203ED" w:rsidRDefault="008B7303"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166</w:t>
            </w:r>
          </w:p>
        </w:tc>
      </w:tr>
      <w:tr w:rsidR="007203ED" w14:paraId="64DBA5D8" w14:textId="77777777" w:rsidTr="00D138E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2" w:type="pct"/>
            <w:noWrap/>
            <w:vAlign w:val="center"/>
            <w:hideMark/>
          </w:tcPr>
          <w:p w14:paraId="2949348D" w14:textId="77777777" w:rsidR="007203ED" w:rsidRPr="007203ED" w:rsidRDefault="007203ED" w:rsidP="00D138E4">
            <w:pPr>
              <w:contextualSpacing/>
              <w:rPr>
                <w:rFonts w:ascii="Times New Roman" w:eastAsiaTheme="minorEastAsia" w:hAnsi="Times New Roman" w:cs="Times New Roman"/>
                <w:b w:val="0"/>
                <w:i/>
                <w:sz w:val="24"/>
                <w:szCs w:val="24"/>
              </w:rPr>
            </w:pPr>
            <w:r w:rsidRPr="007203ED">
              <w:rPr>
                <w:rFonts w:ascii="Times New Roman" w:eastAsiaTheme="minorEastAsia" w:hAnsi="Times New Roman" w:cs="Times New Roman"/>
                <w:b w:val="0"/>
                <w:i/>
                <w:sz w:val="24"/>
                <w:szCs w:val="24"/>
              </w:rPr>
              <w:t>Lachesis</w:t>
            </w:r>
          </w:p>
        </w:tc>
        <w:tc>
          <w:tcPr>
            <w:tcW w:w="594" w:type="pct"/>
            <w:vAlign w:val="center"/>
            <w:hideMark/>
          </w:tcPr>
          <w:p w14:paraId="7871BFAA"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6</w:t>
            </w:r>
            <w:proofErr w:type="gramEnd"/>
          </w:p>
        </w:tc>
        <w:tc>
          <w:tcPr>
            <w:tcW w:w="593" w:type="pct"/>
            <w:vAlign w:val="center"/>
            <w:hideMark/>
          </w:tcPr>
          <w:p w14:paraId="3ED2D0AC"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4</w:t>
            </w:r>
            <w:proofErr w:type="gramEnd"/>
          </w:p>
        </w:tc>
        <w:tc>
          <w:tcPr>
            <w:tcW w:w="593" w:type="pct"/>
            <w:vAlign w:val="center"/>
            <w:hideMark/>
          </w:tcPr>
          <w:p w14:paraId="389C3053"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3</w:t>
            </w:r>
            <w:proofErr w:type="gramEnd"/>
          </w:p>
        </w:tc>
        <w:tc>
          <w:tcPr>
            <w:tcW w:w="593" w:type="pct"/>
            <w:vAlign w:val="center"/>
            <w:hideMark/>
          </w:tcPr>
          <w:p w14:paraId="5AF6B1D3"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2</w:t>
            </w:r>
            <w:proofErr w:type="gramEnd"/>
          </w:p>
        </w:tc>
        <w:tc>
          <w:tcPr>
            <w:tcW w:w="593" w:type="pct"/>
            <w:vAlign w:val="center"/>
            <w:hideMark/>
          </w:tcPr>
          <w:p w14:paraId="4510C50B"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7</w:t>
            </w:r>
            <w:proofErr w:type="gramEnd"/>
          </w:p>
        </w:tc>
        <w:tc>
          <w:tcPr>
            <w:tcW w:w="593" w:type="pct"/>
            <w:vAlign w:val="center"/>
            <w:hideMark/>
          </w:tcPr>
          <w:p w14:paraId="2F640539"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3</w:t>
            </w:r>
            <w:proofErr w:type="gramEnd"/>
          </w:p>
        </w:tc>
        <w:tc>
          <w:tcPr>
            <w:tcW w:w="620" w:type="pct"/>
            <w:vAlign w:val="center"/>
            <w:hideMark/>
          </w:tcPr>
          <w:p w14:paraId="2B292776" w14:textId="77777777" w:rsidR="007203ED" w:rsidRPr="007203ED" w:rsidRDefault="007203ED" w:rsidP="00D138E4">
            <w:pPr>
              <w:contextualSpacing/>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7203ED">
              <w:rPr>
                <w:rFonts w:ascii="Times New Roman" w:eastAsiaTheme="minorEastAsia" w:hAnsi="Times New Roman" w:cs="Times New Roman"/>
                <w:b/>
                <w:sz w:val="24"/>
                <w:szCs w:val="24"/>
              </w:rPr>
              <w:t>25</w:t>
            </w:r>
          </w:p>
        </w:tc>
      </w:tr>
      <w:tr w:rsidR="007203ED" w14:paraId="43C8C81B" w14:textId="77777777" w:rsidTr="00D138E4">
        <w:tc>
          <w:tcPr>
            <w:cnfStyle w:val="001000000000" w:firstRow="0" w:lastRow="0" w:firstColumn="1" w:lastColumn="0" w:oddVBand="0" w:evenVBand="0" w:oddHBand="0" w:evenHBand="0" w:firstRowFirstColumn="0" w:firstRowLastColumn="0" w:lastRowFirstColumn="0" w:lastRowLastColumn="0"/>
            <w:tcW w:w="822" w:type="pct"/>
            <w:tcBorders>
              <w:top w:val="nil"/>
              <w:left w:val="nil"/>
              <w:bottom w:val="double" w:sz="4" w:space="0" w:color="auto"/>
              <w:right w:val="nil"/>
            </w:tcBorders>
            <w:noWrap/>
            <w:vAlign w:val="center"/>
            <w:hideMark/>
          </w:tcPr>
          <w:p w14:paraId="5976305A" w14:textId="77777777" w:rsidR="007203ED" w:rsidRPr="007203ED" w:rsidRDefault="007203ED" w:rsidP="00D138E4">
            <w:pPr>
              <w:contextualSpacing/>
              <w:rPr>
                <w:rFonts w:ascii="Times New Roman" w:eastAsiaTheme="minorEastAsia" w:hAnsi="Times New Roman" w:cs="Times New Roman"/>
                <w:b w:val="0"/>
                <w:i/>
                <w:sz w:val="24"/>
                <w:szCs w:val="24"/>
              </w:rPr>
            </w:pPr>
            <w:r w:rsidRPr="007203ED">
              <w:rPr>
                <w:rFonts w:ascii="Times New Roman" w:eastAsiaTheme="minorEastAsia" w:hAnsi="Times New Roman" w:cs="Times New Roman"/>
                <w:b w:val="0"/>
                <w:i/>
                <w:sz w:val="24"/>
                <w:szCs w:val="24"/>
              </w:rPr>
              <w:t>Micrurus</w:t>
            </w:r>
          </w:p>
        </w:tc>
        <w:tc>
          <w:tcPr>
            <w:tcW w:w="594" w:type="pct"/>
            <w:tcBorders>
              <w:top w:val="nil"/>
              <w:left w:val="nil"/>
              <w:bottom w:val="double" w:sz="4" w:space="0" w:color="auto"/>
              <w:right w:val="nil"/>
            </w:tcBorders>
            <w:vAlign w:val="center"/>
            <w:hideMark/>
          </w:tcPr>
          <w:p w14:paraId="2629C137"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2</w:t>
            </w:r>
            <w:proofErr w:type="gramEnd"/>
          </w:p>
        </w:tc>
        <w:tc>
          <w:tcPr>
            <w:tcW w:w="593" w:type="pct"/>
            <w:tcBorders>
              <w:top w:val="nil"/>
              <w:left w:val="nil"/>
              <w:bottom w:val="double" w:sz="4" w:space="0" w:color="auto"/>
              <w:right w:val="nil"/>
            </w:tcBorders>
            <w:vAlign w:val="center"/>
            <w:hideMark/>
          </w:tcPr>
          <w:p w14:paraId="2AE630A0"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w:t>
            </w:r>
          </w:p>
        </w:tc>
        <w:tc>
          <w:tcPr>
            <w:tcW w:w="593" w:type="pct"/>
            <w:tcBorders>
              <w:top w:val="nil"/>
              <w:left w:val="nil"/>
              <w:bottom w:val="double" w:sz="4" w:space="0" w:color="auto"/>
              <w:right w:val="nil"/>
            </w:tcBorders>
            <w:vAlign w:val="center"/>
            <w:hideMark/>
          </w:tcPr>
          <w:p w14:paraId="5BE43534"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proofErr w:type="gramStart"/>
            <w:r w:rsidRPr="007203ED">
              <w:rPr>
                <w:rFonts w:ascii="Times New Roman" w:eastAsiaTheme="minorEastAsia" w:hAnsi="Times New Roman" w:cs="Times New Roman"/>
                <w:sz w:val="24"/>
                <w:szCs w:val="24"/>
              </w:rPr>
              <w:t>2</w:t>
            </w:r>
            <w:proofErr w:type="gramEnd"/>
          </w:p>
        </w:tc>
        <w:tc>
          <w:tcPr>
            <w:tcW w:w="593" w:type="pct"/>
            <w:tcBorders>
              <w:top w:val="nil"/>
              <w:left w:val="nil"/>
              <w:bottom w:val="double" w:sz="4" w:space="0" w:color="auto"/>
              <w:right w:val="nil"/>
            </w:tcBorders>
            <w:vAlign w:val="center"/>
            <w:hideMark/>
          </w:tcPr>
          <w:p w14:paraId="5CD9E5E1"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w:t>
            </w:r>
          </w:p>
        </w:tc>
        <w:tc>
          <w:tcPr>
            <w:tcW w:w="593" w:type="pct"/>
            <w:tcBorders>
              <w:top w:val="nil"/>
              <w:left w:val="nil"/>
              <w:bottom w:val="double" w:sz="4" w:space="0" w:color="auto"/>
              <w:right w:val="nil"/>
            </w:tcBorders>
            <w:vAlign w:val="center"/>
            <w:hideMark/>
          </w:tcPr>
          <w:p w14:paraId="2E54C859"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w:t>
            </w:r>
          </w:p>
        </w:tc>
        <w:tc>
          <w:tcPr>
            <w:tcW w:w="593" w:type="pct"/>
            <w:tcBorders>
              <w:top w:val="nil"/>
              <w:left w:val="nil"/>
              <w:bottom w:val="double" w:sz="4" w:space="0" w:color="auto"/>
              <w:right w:val="nil"/>
            </w:tcBorders>
            <w:vAlign w:val="center"/>
            <w:hideMark/>
          </w:tcPr>
          <w:p w14:paraId="0596CF7C"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7203ED">
              <w:rPr>
                <w:rFonts w:ascii="Times New Roman" w:eastAsiaTheme="minorEastAsia" w:hAnsi="Times New Roman" w:cs="Times New Roman"/>
                <w:sz w:val="24"/>
                <w:szCs w:val="24"/>
              </w:rPr>
              <w:t>-</w:t>
            </w:r>
          </w:p>
        </w:tc>
        <w:tc>
          <w:tcPr>
            <w:tcW w:w="620" w:type="pct"/>
            <w:tcBorders>
              <w:top w:val="nil"/>
              <w:left w:val="nil"/>
              <w:bottom w:val="double" w:sz="4" w:space="0" w:color="auto"/>
              <w:right w:val="nil"/>
            </w:tcBorders>
            <w:vAlign w:val="center"/>
            <w:hideMark/>
          </w:tcPr>
          <w:p w14:paraId="05A270A9" w14:textId="77777777" w:rsidR="007203ED" w:rsidRPr="007203ED" w:rsidRDefault="007203ED" w:rsidP="00D138E4">
            <w:pPr>
              <w:contextualSpacing/>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sz w:val="24"/>
                <w:szCs w:val="24"/>
              </w:rPr>
            </w:pPr>
            <w:proofErr w:type="gramStart"/>
            <w:r w:rsidRPr="007203ED">
              <w:rPr>
                <w:rFonts w:ascii="Times New Roman" w:eastAsiaTheme="minorEastAsia" w:hAnsi="Times New Roman" w:cs="Times New Roman"/>
                <w:b/>
                <w:sz w:val="24"/>
                <w:szCs w:val="24"/>
              </w:rPr>
              <w:t>4</w:t>
            </w:r>
            <w:proofErr w:type="gramEnd"/>
          </w:p>
        </w:tc>
      </w:tr>
    </w:tbl>
    <w:p w14:paraId="2384F44F" w14:textId="77777777" w:rsidR="003375DB" w:rsidRPr="00FF2065" w:rsidRDefault="007203ED" w:rsidP="003375DB">
      <w:pPr>
        <w:spacing w:line="360" w:lineRule="auto"/>
        <w:contextualSpacing/>
        <w:jc w:val="both"/>
        <w:rPr>
          <w:rFonts w:ascii="Times New Roman" w:hAnsi="Times New Roman" w:cs="Times New Roman"/>
          <w:sz w:val="20"/>
          <w:szCs w:val="20"/>
        </w:rPr>
      </w:pPr>
      <w:r>
        <w:rPr>
          <w:rFonts w:ascii="Times New Roman" w:hAnsi="Times New Roman" w:cs="Times New Roman"/>
          <w:b/>
          <w:sz w:val="20"/>
          <w:szCs w:val="20"/>
        </w:rPr>
        <w:t>Fonte:</w:t>
      </w:r>
      <w:r>
        <w:rPr>
          <w:rFonts w:ascii="Times New Roman" w:hAnsi="Times New Roman" w:cs="Times New Roman"/>
          <w:sz w:val="20"/>
          <w:szCs w:val="20"/>
        </w:rPr>
        <w:t xml:space="preserve"> Ministério da Saúde – Departamento de Informática do Sistema Único de Saúde </w:t>
      </w:r>
      <w:r w:rsidR="003375DB" w:rsidRPr="00FF2065">
        <w:rPr>
          <w:rFonts w:ascii="Times New Roman" w:hAnsi="Times New Roman" w:cs="Times New Roman"/>
          <w:sz w:val="20"/>
          <w:szCs w:val="20"/>
        </w:rPr>
        <w:t>(</w:t>
      </w:r>
      <w:proofErr w:type="gramStart"/>
      <w:r w:rsidR="003375DB" w:rsidRPr="00FF2065">
        <w:rPr>
          <w:rFonts w:ascii="Times New Roman" w:hAnsi="Times New Roman" w:cs="Times New Roman"/>
          <w:sz w:val="20"/>
          <w:szCs w:val="20"/>
        </w:rPr>
        <w:t>Datasus</w:t>
      </w:r>
      <w:proofErr w:type="gramEnd"/>
      <w:r w:rsidR="003375DB" w:rsidRPr="00FF2065">
        <w:rPr>
          <w:rFonts w:ascii="Times New Roman" w:hAnsi="Times New Roman" w:cs="Times New Roman"/>
          <w:sz w:val="20"/>
          <w:szCs w:val="20"/>
        </w:rPr>
        <w:t>)</w:t>
      </w:r>
    </w:p>
    <w:p w14:paraId="3E9D3166" w14:textId="77777777" w:rsidR="003375DB" w:rsidRDefault="003375DB" w:rsidP="003375DB">
      <w:pPr>
        <w:spacing w:line="360" w:lineRule="auto"/>
        <w:contextualSpacing/>
        <w:jc w:val="both"/>
        <w:rPr>
          <w:rFonts w:ascii="Times New Roman" w:hAnsi="Times New Roman" w:cs="Times New Roman"/>
          <w:sz w:val="24"/>
        </w:rPr>
      </w:pPr>
    </w:p>
    <w:p w14:paraId="60EA8311" w14:textId="7F030FFF" w:rsidR="003375DB" w:rsidRDefault="003375DB" w:rsidP="003375DB">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O </w:t>
      </w:r>
      <w:proofErr w:type="gramStart"/>
      <w:r>
        <w:rPr>
          <w:rFonts w:ascii="Times New Roman" w:hAnsi="Times New Roman" w:cs="Times New Roman"/>
          <w:sz w:val="24"/>
        </w:rPr>
        <w:t>Datasus</w:t>
      </w:r>
      <w:proofErr w:type="gramEnd"/>
      <w:r>
        <w:rPr>
          <w:rFonts w:ascii="Times New Roman" w:hAnsi="Times New Roman" w:cs="Times New Roman"/>
          <w:sz w:val="24"/>
        </w:rPr>
        <w:t xml:space="preserve"> permite verificar outros fatores relacionados ao ofidismo, como a classificação clínica do acidente, o tempo de espera entre a mordida e o atendimento e a identificação do paciente em gênero e raça. Além disso, é possível analisar a evolução final dos acidentes, sendo dividido em três categorias: cura; óbito pelo agravo notificado; e óbito por outras causas.</w:t>
      </w:r>
    </w:p>
    <w:p w14:paraId="262F48A8" w14:textId="6B01896A" w:rsidR="003375DB" w:rsidRDefault="003375DB" w:rsidP="003375DB">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A categoria “óbito pelo agravo notificado” diz respeito às mortes provocadas diretamente pelo acidente e as complicações clínicas provenientes do mesmo. Já a categoria “óbito por outras causas” está relacionada à morte do paciente </w:t>
      </w:r>
      <w:r w:rsidR="003551C6">
        <w:rPr>
          <w:rFonts w:ascii="Times New Roman" w:hAnsi="Times New Roman" w:cs="Times New Roman"/>
          <w:sz w:val="24"/>
        </w:rPr>
        <w:t>por causas que não estejam relacionadas com o acidente ofídico notificado, como comorbidades que o individuo possuía previamente, por exemplo.</w:t>
      </w:r>
    </w:p>
    <w:p w14:paraId="5F830831" w14:textId="77777777" w:rsidR="009C4DC6" w:rsidRDefault="009C4DC6" w:rsidP="003375DB">
      <w:pPr>
        <w:spacing w:line="360" w:lineRule="auto"/>
        <w:ind w:firstLine="709"/>
        <w:contextualSpacing/>
        <w:jc w:val="both"/>
        <w:rPr>
          <w:rFonts w:ascii="Times New Roman" w:hAnsi="Times New Roman" w:cs="Times New Roman"/>
          <w:sz w:val="24"/>
        </w:rPr>
      </w:pPr>
    </w:p>
    <w:p w14:paraId="2CC5B3B9" w14:textId="0420E1AC" w:rsidR="003551C6" w:rsidRPr="009C4DC6" w:rsidRDefault="009C4DC6" w:rsidP="009C4DC6">
      <w:pPr>
        <w:spacing w:line="360" w:lineRule="auto"/>
        <w:contextualSpacing/>
        <w:rPr>
          <w:rFonts w:ascii="Times New Roman" w:hAnsi="Times New Roman" w:cs="Times New Roman"/>
          <w:sz w:val="20"/>
        </w:rPr>
      </w:pPr>
      <w:r>
        <w:rPr>
          <w:rFonts w:ascii="Times New Roman" w:hAnsi="Times New Roman" w:cs="Times New Roman"/>
          <w:b/>
          <w:sz w:val="20"/>
        </w:rPr>
        <w:t>Tabela 8.</w:t>
      </w:r>
      <w:r>
        <w:rPr>
          <w:rFonts w:ascii="Times New Roman" w:hAnsi="Times New Roman" w:cs="Times New Roman"/>
          <w:sz w:val="20"/>
        </w:rPr>
        <w:t xml:space="preserve"> </w:t>
      </w:r>
      <w:r w:rsidR="0020383F">
        <w:rPr>
          <w:rFonts w:ascii="Times New Roman" w:hAnsi="Times New Roman" w:cs="Times New Roman"/>
          <w:sz w:val="20"/>
        </w:rPr>
        <w:t>Evolução final dos acidentes ofídicos no Brasil</w:t>
      </w:r>
      <w:r>
        <w:rPr>
          <w:rFonts w:ascii="Times New Roman" w:hAnsi="Times New Roman" w:cs="Times New Roman"/>
          <w:sz w:val="20"/>
        </w:rPr>
        <w:t xml:space="preserve"> </w:t>
      </w:r>
      <w:r w:rsidR="0020383F">
        <w:rPr>
          <w:rFonts w:ascii="Times New Roman" w:hAnsi="Times New Roman" w:cs="Times New Roman"/>
          <w:sz w:val="20"/>
        </w:rPr>
        <w:t xml:space="preserve">– </w:t>
      </w:r>
      <w:r>
        <w:rPr>
          <w:rFonts w:ascii="Times New Roman" w:hAnsi="Times New Roman" w:cs="Times New Roman"/>
          <w:sz w:val="20"/>
        </w:rPr>
        <w:t>2019</w:t>
      </w:r>
      <w:r w:rsidR="0020383F">
        <w:rPr>
          <w:rFonts w:ascii="Times New Roman" w:hAnsi="Times New Roman" w:cs="Times New Roman"/>
          <w:sz w:val="20"/>
        </w:rPr>
        <w:t xml:space="preserve"> a </w:t>
      </w:r>
      <w:r>
        <w:rPr>
          <w:rFonts w:ascii="Times New Roman" w:hAnsi="Times New Roman" w:cs="Times New Roman"/>
          <w:sz w:val="20"/>
        </w:rPr>
        <w:t>2024</w:t>
      </w:r>
    </w:p>
    <w:tbl>
      <w:tblPr>
        <w:tblStyle w:val="SombreamentoClaro"/>
        <w:tblW w:w="5000" w:type="pct"/>
        <w:tblLook w:val="04A0" w:firstRow="1" w:lastRow="0" w:firstColumn="1" w:lastColumn="0" w:noHBand="0" w:noVBand="1"/>
      </w:tblPr>
      <w:tblGrid>
        <w:gridCol w:w="1518"/>
        <w:gridCol w:w="1654"/>
        <w:gridCol w:w="1650"/>
        <w:gridCol w:w="1649"/>
        <w:gridCol w:w="1655"/>
        <w:gridCol w:w="1161"/>
      </w:tblGrid>
      <w:tr w:rsidR="009C4DC6" w14:paraId="2B13F523" w14:textId="77777777" w:rsidTr="002038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pct"/>
            <w:noWrap/>
            <w:vAlign w:val="center"/>
          </w:tcPr>
          <w:p w14:paraId="150E12A0" w14:textId="77777777" w:rsidR="009C4DC6" w:rsidRPr="0020383F" w:rsidRDefault="009C4DC6" w:rsidP="0020383F">
            <w:pPr>
              <w:jc w:val="center"/>
              <w:rPr>
                <w:rFonts w:ascii="Times New Roman" w:eastAsiaTheme="minorEastAsia" w:hAnsi="Times New Roman" w:cs="Times New Roman"/>
                <w:color w:val="000000"/>
                <w:sz w:val="24"/>
                <w:szCs w:val="24"/>
              </w:rPr>
            </w:pPr>
          </w:p>
        </w:tc>
        <w:tc>
          <w:tcPr>
            <w:tcW w:w="890" w:type="pct"/>
            <w:vAlign w:val="center"/>
          </w:tcPr>
          <w:p w14:paraId="57ED3726" w14:textId="77777777" w:rsidR="009C4DC6" w:rsidRPr="0020383F" w:rsidRDefault="009C4DC6" w:rsidP="0020383F">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Não Registrado</w:t>
            </w:r>
          </w:p>
        </w:tc>
        <w:tc>
          <w:tcPr>
            <w:tcW w:w="888" w:type="pct"/>
            <w:vAlign w:val="center"/>
          </w:tcPr>
          <w:p w14:paraId="4269A165" w14:textId="77777777" w:rsidR="009C4DC6" w:rsidRPr="0020383F" w:rsidRDefault="009C4DC6" w:rsidP="0020383F">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Paciente Curado</w:t>
            </w:r>
          </w:p>
        </w:tc>
        <w:tc>
          <w:tcPr>
            <w:tcW w:w="888" w:type="pct"/>
            <w:vAlign w:val="center"/>
          </w:tcPr>
          <w:p w14:paraId="69616B71" w14:textId="77777777" w:rsidR="009C4DC6" w:rsidRPr="0020383F" w:rsidRDefault="009C4DC6" w:rsidP="0020383F">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Óbitos Por Agravo</w:t>
            </w:r>
          </w:p>
        </w:tc>
        <w:tc>
          <w:tcPr>
            <w:tcW w:w="891" w:type="pct"/>
            <w:vAlign w:val="center"/>
          </w:tcPr>
          <w:p w14:paraId="5963C064" w14:textId="77777777" w:rsidR="009C4DC6" w:rsidRPr="0020383F" w:rsidRDefault="009C4DC6" w:rsidP="0020383F">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Óbitos Não Relacionados</w:t>
            </w:r>
          </w:p>
        </w:tc>
        <w:tc>
          <w:tcPr>
            <w:tcW w:w="625" w:type="pct"/>
            <w:vAlign w:val="center"/>
          </w:tcPr>
          <w:p w14:paraId="62D89D35" w14:textId="77777777" w:rsidR="009C4DC6" w:rsidRPr="0020383F" w:rsidRDefault="009C4DC6" w:rsidP="0020383F">
            <w:pPr>
              <w:jc w:val="center"/>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Total</w:t>
            </w:r>
          </w:p>
        </w:tc>
      </w:tr>
      <w:tr w:rsidR="009C4DC6" w14:paraId="36512EAB" w14:textId="77777777" w:rsidTr="004045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pct"/>
            <w:noWrap/>
            <w:vAlign w:val="center"/>
          </w:tcPr>
          <w:p w14:paraId="37B0155C" w14:textId="77777777" w:rsidR="009C4DC6" w:rsidRPr="0020383F" w:rsidRDefault="009C4DC6" w:rsidP="00404551">
            <w:pPr>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b w:val="0"/>
                <w:i/>
                <w:sz w:val="24"/>
                <w:szCs w:val="24"/>
              </w:rPr>
              <w:t>Bothrops</w:t>
            </w:r>
          </w:p>
        </w:tc>
        <w:tc>
          <w:tcPr>
            <w:tcW w:w="890" w:type="pct"/>
          </w:tcPr>
          <w:p w14:paraId="7930357F" w14:textId="77313F93" w:rsidR="009C4DC6" w:rsidRPr="0020383F" w:rsidRDefault="0020383F"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19</w:t>
            </w:r>
            <w:r w:rsidR="00E42F36">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149</w:t>
            </w:r>
          </w:p>
        </w:tc>
        <w:tc>
          <w:tcPr>
            <w:tcW w:w="888" w:type="pct"/>
          </w:tcPr>
          <w:p w14:paraId="4981497D" w14:textId="1B181970" w:rsidR="009C4DC6" w:rsidRPr="0020383F" w:rsidRDefault="0020383F"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113</w:t>
            </w:r>
            <w:r w:rsidR="00E42F36">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598</w:t>
            </w:r>
          </w:p>
        </w:tc>
        <w:tc>
          <w:tcPr>
            <w:tcW w:w="888" w:type="pct"/>
          </w:tcPr>
          <w:p w14:paraId="7FED2017" w14:textId="5EB65205" w:rsidR="009C4DC6" w:rsidRPr="0020383F"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536</w:t>
            </w:r>
          </w:p>
        </w:tc>
        <w:tc>
          <w:tcPr>
            <w:tcW w:w="891" w:type="pct"/>
          </w:tcPr>
          <w:p w14:paraId="46F510D6" w14:textId="40F3A965" w:rsidR="009C4DC6" w:rsidRPr="0020383F"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59</w:t>
            </w:r>
          </w:p>
        </w:tc>
        <w:tc>
          <w:tcPr>
            <w:tcW w:w="625" w:type="pct"/>
          </w:tcPr>
          <w:p w14:paraId="4293AC99" w14:textId="43940647" w:rsidR="009C4DC6" w:rsidRPr="005B5313"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133.392</w:t>
            </w:r>
          </w:p>
        </w:tc>
      </w:tr>
      <w:tr w:rsidR="009C4DC6" w14:paraId="08FFC15A" w14:textId="77777777" w:rsidTr="00404551">
        <w:tc>
          <w:tcPr>
            <w:cnfStyle w:val="001000000000" w:firstRow="0" w:lastRow="0" w:firstColumn="1" w:lastColumn="0" w:oddVBand="0" w:evenVBand="0" w:oddHBand="0" w:evenHBand="0" w:firstRowFirstColumn="0" w:firstRowLastColumn="0" w:lastRowFirstColumn="0" w:lastRowLastColumn="0"/>
            <w:tcW w:w="817" w:type="pct"/>
            <w:noWrap/>
            <w:vAlign w:val="center"/>
          </w:tcPr>
          <w:p w14:paraId="63781BBA" w14:textId="77777777" w:rsidR="009C4DC6" w:rsidRPr="0020383F" w:rsidRDefault="009C4DC6" w:rsidP="00404551">
            <w:pPr>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b w:val="0"/>
                <w:i/>
                <w:sz w:val="24"/>
                <w:szCs w:val="24"/>
              </w:rPr>
              <w:t>Crotalus</w:t>
            </w:r>
          </w:p>
        </w:tc>
        <w:tc>
          <w:tcPr>
            <w:tcW w:w="890" w:type="pct"/>
          </w:tcPr>
          <w:p w14:paraId="11CCA4F6" w14:textId="3760E403" w:rsidR="009C4DC6" w:rsidRPr="0020383F" w:rsidRDefault="0020383F"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w:t>
            </w:r>
            <w:r w:rsidR="00E42F36">
              <w:rPr>
                <w:rFonts w:ascii="Times New Roman" w:eastAsiaTheme="minorEastAsia" w:hAnsi="Times New Roman" w:cs="Times New Roman"/>
                <w:color w:val="000000"/>
                <w:sz w:val="24"/>
                <w:szCs w:val="24"/>
              </w:rPr>
              <w:t>.</w:t>
            </w:r>
            <w:r>
              <w:rPr>
                <w:rFonts w:ascii="Times New Roman" w:eastAsiaTheme="minorEastAsia" w:hAnsi="Times New Roman" w:cs="Times New Roman"/>
                <w:color w:val="000000"/>
                <w:sz w:val="24"/>
                <w:szCs w:val="24"/>
              </w:rPr>
              <w:t>681</w:t>
            </w:r>
          </w:p>
        </w:tc>
        <w:tc>
          <w:tcPr>
            <w:tcW w:w="888" w:type="pct"/>
          </w:tcPr>
          <w:p w14:paraId="72E1248A" w14:textId="400BF1D7" w:rsidR="00E42F36" w:rsidRPr="0020383F" w:rsidRDefault="00E42F36" w:rsidP="00E42F36">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13.539</w:t>
            </w:r>
          </w:p>
        </w:tc>
        <w:tc>
          <w:tcPr>
            <w:tcW w:w="888" w:type="pct"/>
          </w:tcPr>
          <w:p w14:paraId="4243C4A8" w14:textId="13756ADA" w:rsidR="009C4DC6" w:rsidRPr="0020383F"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159</w:t>
            </w:r>
          </w:p>
        </w:tc>
        <w:tc>
          <w:tcPr>
            <w:tcW w:w="891" w:type="pct"/>
          </w:tcPr>
          <w:p w14:paraId="3CDC4B0E" w14:textId="06D1FD6B" w:rsidR="009C4DC6" w:rsidRPr="0020383F"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roofErr w:type="gramStart"/>
            <w:r>
              <w:rPr>
                <w:rFonts w:ascii="Times New Roman" w:eastAsiaTheme="minorEastAsia" w:hAnsi="Times New Roman" w:cs="Times New Roman"/>
                <w:color w:val="000000"/>
                <w:sz w:val="24"/>
                <w:szCs w:val="24"/>
              </w:rPr>
              <w:t>7</w:t>
            </w:r>
            <w:proofErr w:type="gramEnd"/>
          </w:p>
        </w:tc>
        <w:tc>
          <w:tcPr>
            <w:tcW w:w="625" w:type="pct"/>
          </w:tcPr>
          <w:p w14:paraId="6A3832BF" w14:textId="20C1AE8E" w:rsidR="009C4DC6" w:rsidRPr="005B5313"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16.395</w:t>
            </w:r>
          </w:p>
        </w:tc>
      </w:tr>
      <w:tr w:rsidR="009C4DC6" w14:paraId="3FE50240" w14:textId="77777777" w:rsidTr="004045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pct"/>
            <w:noWrap/>
            <w:vAlign w:val="center"/>
          </w:tcPr>
          <w:p w14:paraId="56A945C1" w14:textId="39BA7BF9" w:rsidR="009C4DC6" w:rsidRPr="0020383F" w:rsidRDefault="009C4DC6" w:rsidP="00404551">
            <w:pPr>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b w:val="0"/>
                <w:i/>
                <w:sz w:val="24"/>
                <w:szCs w:val="24"/>
              </w:rPr>
              <w:t>Lachesis</w:t>
            </w:r>
          </w:p>
        </w:tc>
        <w:tc>
          <w:tcPr>
            <w:tcW w:w="890" w:type="pct"/>
          </w:tcPr>
          <w:p w14:paraId="36E5CF76" w14:textId="0EB8F598" w:rsidR="009C4DC6" w:rsidRPr="0020383F" w:rsidRDefault="0020383F" w:rsidP="0020383F">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251</w:t>
            </w:r>
          </w:p>
        </w:tc>
        <w:tc>
          <w:tcPr>
            <w:tcW w:w="888" w:type="pct"/>
          </w:tcPr>
          <w:p w14:paraId="2954AD3F" w14:textId="3A5B4CB1" w:rsidR="009C4DC6" w:rsidRPr="0020383F"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2.107</w:t>
            </w:r>
          </w:p>
        </w:tc>
        <w:tc>
          <w:tcPr>
            <w:tcW w:w="888" w:type="pct"/>
          </w:tcPr>
          <w:p w14:paraId="30871963" w14:textId="68D3E6C1" w:rsidR="009C4DC6" w:rsidRPr="0020383F"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proofErr w:type="gramStart"/>
            <w:r>
              <w:rPr>
                <w:rFonts w:ascii="Times New Roman" w:eastAsiaTheme="minorEastAsia" w:hAnsi="Times New Roman" w:cs="Times New Roman"/>
                <w:color w:val="000000"/>
                <w:sz w:val="24"/>
                <w:szCs w:val="24"/>
              </w:rPr>
              <w:t>4</w:t>
            </w:r>
            <w:proofErr w:type="gramEnd"/>
          </w:p>
        </w:tc>
        <w:tc>
          <w:tcPr>
            <w:tcW w:w="891" w:type="pct"/>
          </w:tcPr>
          <w:p w14:paraId="49E5BA17" w14:textId="24485AD9" w:rsidR="009C4DC6" w:rsidRPr="0020383F"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color w:val="000000"/>
                <w:sz w:val="24"/>
                <w:szCs w:val="24"/>
              </w:rPr>
              <w:t>—</w:t>
            </w:r>
          </w:p>
        </w:tc>
        <w:tc>
          <w:tcPr>
            <w:tcW w:w="625" w:type="pct"/>
          </w:tcPr>
          <w:p w14:paraId="0D20D701" w14:textId="4152527B" w:rsidR="009C4DC6" w:rsidRPr="005B5313" w:rsidRDefault="005B5313" w:rsidP="00404551">
            <w:pPr>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2,383</w:t>
            </w:r>
          </w:p>
        </w:tc>
      </w:tr>
      <w:tr w:rsidR="009C4DC6" w14:paraId="15BC8548" w14:textId="77777777" w:rsidTr="00404551">
        <w:tc>
          <w:tcPr>
            <w:cnfStyle w:val="001000000000" w:firstRow="0" w:lastRow="0" w:firstColumn="1" w:lastColumn="0" w:oddVBand="0" w:evenVBand="0" w:oddHBand="0" w:evenHBand="0" w:firstRowFirstColumn="0" w:firstRowLastColumn="0" w:lastRowFirstColumn="0" w:lastRowLastColumn="0"/>
            <w:tcW w:w="817" w:type="pct"/>
            <w:noWrap/>
            <w:vAlign w:val="center"/>
          </w:tcPr>
          <w:p w14:paraId="4F9436A1" w14:textId="77777777" w:rsidR="009C4DC6" w:rsidRPr="0020383F" w:rsidRDefault="009C4DC6" w:rsidP="00404551">
            <w:pPr>
              <w:rPr>
                <w:rFonts w:ascii="Times New Roman" w:eastAsiaTheme="minorEastAsia" w:hAnsi="Times New Roman" w:cs="Times New Roman"/>
                <w:color w:val="000000"/>
                <w:sz w:val="24"/>
                <w:szCs w:val="24"/>
              </w:rPr>
            </w:pPr>
            <w:r w:rsidRPr="0020383F">
              <w:rPr>
                <w:rFonts w:ascii="Times New Roman" w:eastAsiaTheme="minorEastAsia" w:hAnsi="Times New Roman" w:cs="Times New Roman"/>
                <w:b w:val="0"/>
                <w:i/>
                <w:sz w:val="24"/>
                <w:szCs w:val="24"/>
              </w:rPr>
              <w:t>Micrurus</w:t>
            </w:r>
          </w:p>
        </w:tc>
        <w:tc>
          <w:tcPr>
            <w:tcW w:w="890" w:type="pct"/>
          </w:tcPr>
          <w:p w14:paraId="04008F1D" w14:textId="68B28595" w:rsidR="009C4DC6" w:rsidRPr="0020383F" w:rsidRDefault="0020383F"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365</w:t>
            </w:r>
          </w:p>
        </w:tc>
        <w:tc>
          <w:tcPr>
            <w:tcW w:w="888" w:type="pct"/>
          </w:tcPr>
          <w:p w14:paraId="247F1019" w14:textId="27B40C53" w:rsidR="009C4DC6" w:rsidRPr="0020383F"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1.751</w:t>
            </w:r>
          </w:p>
        </w:tc>
        <w:tc>
          <w:tcPr>
            <w:tcW w:w="888" w:type="pct"/>
          </w:tcPr>
          <w:p w14:paraId="39994A47" w14:textId="3D6CC13F" w:rsidR="009C4DC6" w:rsidRPr="0020383F"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r>
              <w:rPr>
                <w:rFonts w:ascii="Times New Roman" w:eastAsiaTheme="minorEastAsia" w:hAnsi="Times New Roman" w:cs="Times New Roman"/>
                <w:color w:val="000000"/>
                <w:sz w:val="24"/>
                <w:szCs w:val="24"/>
              </w:rPr>
              <w:t>24</w:t>
            </w:r>
          </w:p>
        </w:tc>
        <w:tc>
          <w:tcPr>
            <w:tcW w:w="891" w:type="pct"/>
          </w:tcPr>
          <w:p w14:paraId="48C34C4D" w14:textId="41EDC0F9" w:rsidR="009C4DC6" w:rsidRPr="0020383F"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000000"/>
                <w:sz w:val="24"/>
                <w:szCs w:val="24"/>
              </w:rPr>
            </w:pPr>
            <w:proofErr w:type="gramStart"/>
            <w:r>
              <w:rPr>
                <w:rFonts w:ascii="Times New Roman" w:eastAsiaTheme="minorEastAsia" w:hAnsi="Times New Roman" w:cs="Times New Roman"/>
                <w:color w:val="000000"/>
                <w:sz w:val="24"/>
                <w:szCs w:val="24"/>
              </w:rPr>
              <w:t>1</w:t>
            </w:r>
            <w:proofErr w:type="gramEnd"/>
          </w:p>
        </w:tc>
        <w:tc>
          <w:tcPr>
            <w:tcW w:w="625" w:type="pct"/>
          </w:tcPr>
          <w:p w14:paraId="0752FCE5" w14:textId="0E330ACF" w:rsidR="009C4DC6" w:rsidRPr="005B5313" w:rsidRDefault="005B5313" w:rsidP="00404551">
            <w:pPr>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color w:val="000000"/>
                <w:sz w:val="24"/>
                <w:szCs w:val="24"/>
              </w:rPr>
            </w:pPr>
            <w:r>
              <w:rPr>
                <w:rFonts w:ascii="Times New Roman" w:eastAsiaTheme="minorEastAsia" w:hAnsi="Times New Roman" w:cs="Times New Roman"/>
                <w:b/>
                <w:color w:val="000000"/>
                <w:sz w:val="24"/>
                <w:szCs w:val="24"/>
              </w:rPr>
              <w:t>2.121</w:t>
            </w:r>
          </w:p>
        </w:tc>
      </w:tr>
    </w:tbl>
    <w:p w14:paraId="3D83B117" w14:textId="77777777" w:rsidR="005B5313" w:rsidRPr="00FF2065" w:rsidRDefault="005B5313" w:rsidP="005B5313">
      <w:pPr>
        <w:spacing w:line="360" w:lineRule="auto"/>
        <w:contextualSpacing/>
        <w:jc w:val="both"/>
        <w:rPr>
          <w:rFonts w:ascii="Times New Roman" w:hAnsi="Times New Roman" w:cs="Times New Roman"/>
          <w:sz w:val="20"/>
          <w:szCs w:val="20"/>
        </w:rPr>
      </w:pPr>
      <w:r>
        <w:rPr>
          <w:rFonts w:ascii="Times New Roman" w:hAnsi="Times New Roman" w:cs="Times New Roman"/>
          <w:b/>
          <w:sz w:val="20"/>
          <w:szCs w:val="20"/>
        </w:rPr>
        <w:t>Fonte:</w:t>
      </w:r>
      <w:r>
        <w:rPr>
          <w:rFonts w:ascii="Times New Roman" w:hAnsi="Times New Roman" w:cs="Times New Roman"/>
          <w:sz w:val="20"/>
          <w:szCs w:val="20"/>
        </w:rPr>
        <w:t xml:space="preserve"> Ministério da Saúde – Departamento de Informática do Sistema Único de Saúde </w:t>
      </w:r>
      <w:r w:rsidRPr="00FF2065">
        <w:rPr>
          <w:rFonts w:ascii="Times New Roman" w:hAnsi="Times New Roman" w:cs="Times New Roman"/>
          <w:sz w:val="20"/>
          <w:szCs w:val="20"/>
        </w:rPr>
        <w:t>(</w:t>
      </w:r>
      <w:proofErr w:type="gramStart"/>
      <w:r w:rsidRPr="00FF2065">
        <w:rPr>
          <w:rFonts w:ascii="Times New Roman" w:hAnsi="Times New Roman" w:cs="Times New Roman"/>
          <w:sz w:val="20"/>
          <w:szCs w:val="20"/>
        </w:rPr>
        <w:t>Datasus</w:t>
      </w:r>
      <w:proofErr w:type="gramEnd"/>
      <w:r w:rsidRPr="00FF2065">
        <w:rPr>
          <w:rFonts w:ascii="Times New Roman" w:hAnsi="Times New Roman" w:cs="Times New Roman"/>
          <w:sz w:val="20"/>
          <w:szCs w:val="20"/>
        </w:rPr>
        <w:t>)</w:t>
      </w:r>
    </w:p>
    <w:p w14:paraId="002D97B3" w14:textId="77777777" w:rsidR="005B5313" w:rsidRDefault="005B5313" w:rsidP="005B5313">
      <w:pPr>
        <w:spacing w:line="360" w:lineRule="auto"/>
        <w:contextualSpacing/>
        <w:jc w:val="both"/>
        <w:rPr>
          <w:rFonts w:ascii="Times New Roman" w:hAnsi="Times New Roman" w:cs="Times New Roman"/>
          <w:sz w:val="24"/>
        </w:rPr>
      </w:pPr>
    </w:p>
    <w:p w14:paraId="347E6ED8" w14:textId="0385D0DB" w:rsidR="00E438D8" w:rsidRDefault="00323A30" w:rsidP="00E438D8">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Durante o período analisado, constatou-se que aproximadamente 0,51% dos acidentes ofídicos notificados terminaram com a morte do paciente. A média de óbitos aconteceram em </w:t>
      </w:r>
      <w:proofErr w:type="gramStart"/>
      <w:r>
        <w:rPr>
          <w:rFonts w:ascii="Times New Roman" w:hAnsi="Times New Roman" w:cs="Times New Roman"/>
          <w:sz w:val="24"/>
        </w:rPr>
        <w:t>1:224</w:t>
      </w:r>
      <w:proofErr w:type="gramEnd"/>
      <w:r>
        <w:rPr>
          <w:rFonts w:ascii="Times New Roman" w:hAnsi="Times New Roman" w:cs="Times New Roman"/>
          <w:sz w:val="24"/>
        </w:rPr>
        <w:t>,52 para acidente botrópicos; 1:98,77 para acidentes crotálicos; 1:95,32 para acidentes laquéticos; e 1:530,25 para acidente micrúricos. Ademais, é possível observar que grande parte dos óbitos ocorre em raz</w:t>
      </w:r>
      <w:r w:rsidR="00E438D8">
        <w:rPr>
          <w:rFonts w:ascii="Times New Roman" w:hAnsi="Times New Roman" w:cs="Times New Roman"/>
          <w:sz w:val="24"/>
        </w:rPr>
        <w:t>ão à intensificação</w:t>
      </w:r>
      <w:r>
        <w:rPr>
          <w:rFonts w:ascii="Times New Roman" w:hAnsi="Times New Roman" w:cs="Times New Roman"/>
          <w:sz w:val="24"/>
        </w:rPr>
        <w:t xml:space="preserve"> dos sintomas, </w:t>
      </w:r>
      <w:r w:rsidR="00D56B97">
        <w:rPr>
          <w:rFonts w:ascii="Times New Roman" w:hAnsi="Times New Roman" w:cs="Times New Roman"/>
          <w:sz w:val="24"/>
        </w:rPr>
        <w:t xml:space="preserve">causa essa potencializada pela demora em buscar e/ou receber atendimento médico, distância dos centros de saúdes e ausência de soros hiperimunes para </w:t>
      </w:r>
      <w:r w:rsidR="00913590">
        <w:rPr>
          <w:rFonts w:ascii="Times New Roman" w:hAnsi="Times New Roman" w:cs="Times New Roman"/>
          <w:sz w:val="24"/>
        </w:rPr>
        <w:t>profilaxia.</w:t>
      </w:r>
    </w:p>
    <w:p w14:paraId="2D1151E7" w14:textId="3A3C32FE" w:rsidR="00913590" w:rsidRDefault="00913590" w:rsidP="00913590">
      <w:pPr>
        <w:spacing w:line="360" w:lineRule="auto"/>
        <w:ind w:firstLine="709"/>
        <w:contextualSpacing/>
        <w:jc w:val="both"/>
        <w:rPr>
          <w:rFonts w:ascii="Times New Roman" w:hAnsi="Times New Roman" w:cs="Times New Roman"/>
          <w:sz w:val="24"/>
        </w:rPr>
      </w:pPr>
      <w:r>
        <w:rPr>
          <w:rFonts w:ascii="Times New Roman" w:hAnsi="Times New Roman" w:cs="Times New Roman"/>
          <w:sz w:val="24"/>
        </w:rPr>
        <w:t xml:space="preserve">É válido ressaltar que o Ministério da Saúde constantemente revisa os dados referentes à epidemiologia dos acidentes ofídicos no país. Desse modo, o número total de acidentes e óbitos, bem como as informações sobre o perfil clínico dos pacientes, pode ser alterado em </w:t>
      </w:r>
      <w:r>
        <w:rPr>
          <w:rFonts w:ascii="Times New Roman" w:hAnsi="Times New Roman" w:cs="Times New Roman"/>
          <w:sz w:val="24"/>
        </w:rPr>
        <w:lastRenderedPageBreak/>
        <w:t>futuras revisões realizadas pelo Ministério. Com isso, os dados apresentados nesta pesquisa estão de acordo com os dados expostos no Departamento de Informática do Sistema Único de Saúde (Datasus) no mês de outubro de 2025.</w:t>
      </w:r>
    </w:p>
    <w:p w14:paraId="716F3679" w14:textId="77777777" w:rsidR="00E438D8" w:rsidRDefault="00E438D8" w:rsidP="00323A30">
      <w:pPr>
        <w:spacing w:line="360" w:lineRule="auto"/>
        <w:contextualSpacing/>
        <w:jc w:val="both"/>
        <w:rPr>
          <w:rFonts w:ascii="Times New Roman" w:hAnsi="Times New Roman" w:cs="Times New Roman"/>
          <w:sz w:val="24"/>
        </w:rPr>
      </w:pPr>
    </w:p>
    <w:p w14:paraId="543BE909" w14:textId="1E6CBE27" w:rsidR="002B2F9C" w:rsidRDefault="002B2F9C" w:rsidP="00E70DB4">
      <w:pPr>
        <w:spacing w:line="360" w:lineRule="auto"/>
        <w:contextualSpacing/>
        <w:jc w:val="both"/>
        <w:rPr>
          <w:rFonts w:ascii="Times New Roman" w:hAnsi="Times New Roman" w:cs="Times New Roman"/>
          <w:b/>
          <w:sz w:val="24"/>
        </w:rPr>
      </w:pPr>
      <w:r w:rsidRPr="00A16EBE">
        <w:rPr>
          <w:rFonts w:ascii="Times New Roman" w:hAnsi="Times New Roman" w:cs="Times New Roman"/>
          <w:b/>
          <w:sz w:val="24"/>
        </w:rPr>
        <w:t>9. CONSIDERAÇÕES FINAIS</w:t>
      </w:r>
    </w:p>
    <w:p w14:paraId="7DB3C746" w14:textId="28F32B93" w:rsidR="00E438D8" w:rsidRDefault="00E438D8" w:rsidP="00E70DB4">
      <w:pPr>
        <w:spacing w:line="360" w:lineRule="auto"/>
        <w:contextualSpacing/>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 xml:space="preserve">Em suma, os acidentes ofídicos no Brasil </w:t>
      </w:r>
      <w:r w:rsidR="00190FA5">
        <w:rPr>
          <w:rFonts w:ascii="Times New Roman" w:hAnsi="Times New Roman" w:cs="Times New Roman"/>
          <w:sz w:val="24"/>
        </w:rPr>
        <w:t>apresentam</w:t>
      </w:r>
      <w:r>
        <w:rPr>
          <w:rFonts w:ascii="Times New Roman" w:hAnsi="Times New Roman" w:cs="Times New Roman"/>
          <w:sz w:val="24"/>
        </w:rPr>
        <w:t xml:space="preserve"> um grave</w:t>
      </w:r>
      <w:r w:rsidR="00E93393">
        <w:rPr>
          <w:rFonts w:ascii="Times New Roman" w:hAnsi="Times New Roman" w:cs="Times New Roman"/>
          <w:sz w:val="24"/>
        </w:rPr>
        <w:t xml:space="preserve"> problema à saúde pública, sendo</w:t>
      </w:r>
      <w:r>
        <w:rPr>
          <w:rFonts w:ascii="Times New Roman" w:hAnsi="Times New Roman" w:cs="Times New Roman"/>
          <w:sz w:val="24"/>
        </w:rPr>
        <w:t xml:space="preserve"> </w:t>
      </w:r>
      <w:r w:rsidR="00190FA5">
        <w:rPr>
          <w:rFonts w:ascii="Times New Roman" w:hAnsi="Times New Roman" w:cs="Times New Roman"/>
          <w:sz w:val="24"/>
        </w:rPr>
        <w:t xml:space="preserve">muitas vezes </w:t>
      </w:r>
      <w:r>
        <w:rPr>
          <w:rFonts w:ascii="Times New Roman" w:hAnsi="Times New Roman" w:cs="Times New Roman"/>
          <w:sz w:val="24"/>
        </w:rPr>
        <w:t>negli</w:t>
      </w:r>
      <w:r w:rsidR="00E93393">
        <w:rPr>
          <w:rFonts w:ascii="Times New Roman" w:hAnsi="Times New Roman" w:cs="Times New Roman"/>
          <w:sz w:val="24"/>
        </w:rPr>
        <w:t>genciado e</w:t>
      </w:r>
      <w:r>
        <w:rPr>
          <w:rFonts w:ascii="Times New Roman" w:hAnsi="Times New Roman" w:cs="Times New Roman"/>
          <w:sz w:val="24"/>
        </w:rPr>
        <w:t xml:space="preserve"> potencializado pela degradação ambiental antrópica e disseminação de conceitos infundados acer</w:t>
      </w:r>
      <w:r w:rsidR="00190FA5">
        <w:rPr>
          <w:rFonts w:ascii="Times New Roman" w:hAnsi="Times New Roman" w:cs="Times New Roman"/>
          <w:sz w:val="24"/>
        </w:rPr>
        <w:t>ca da biologia e ecologia das serpentes</w:t>
      </w:r>
      <w:r>
        <w:rPr>
          <w:rFonts w:ascii="Times New Roman" w:hAnsi="Times New Roman" w:cs="Times New Roman"/>
          <w:sz w:val="24"/>
        </w:rPr>
        <w:t>.</w:t>
      </w:r>
      <w:r w:rsidR="00E93393">
        <w:rPr>
          <w:rFonts w:ascii="Times New Roman" w:hAnsi="Times New Roman" w:cs="Times New Roman"/>
          <w:sz w:val="24"/>
        </w:rPr>
        <w:t xml:space="preserve"> Embora haja riscos relacionados a esses animais, sua peçonha apresenta grande valor na</w:t>
      </w:r>
      <w:r>
        <w:rPr>
          <w:rFonts w:ascii="Times New Roman" w:hAnsi="Times New Roman" w:cs="Times New Roman"/>
          <w:sz w:val="24"/>
        </w:rPr>
        <w:t xml:space="preserve"> medicina e farmacologia, sendo um insumo </w:t>
      </w:r>
      <w:r w:rsidR="00E93393">
        <w:rPr>
          <w:rFonts w:ascii="Times New Roman" w:hAnsi="Times New Roman" w:cs="Times New Roman"/>
          <w:sz w:val="24"/>
        </w:rPr>
        <w:t>utilizado na</w:t>
      </w:r>
      <w:r>
        <w:rPr>
          <w:rFonts w:ascii="Times New Roman" w:hAnsi="Times New Roman" w:cs="Times New Roman"/>
          <w:sz w:val="24"/>
        </w:rPr>
        <w:t xml:space="preserve"> produção de medicamentos e soros hiperimunes.</w:t>
      </w:r>
    </w:p>
    <w:p w14:paraId="1880C33F" w14:textId="090BDC8B" w:rsidR="00190FA5" w:rsidRDefault="00E438D8" w:rsidP="00E70DB4">
      <w:pPr>
        <w:spacing w:line="360" w:lineRule="auto"/>
        <w:contextualSpacing/>
        <w:jc w:val="both"/>
        <w:rPr>
          <w:rFonts w:ascii="Times New Roman" w:hAnsi="Times New Roman" w:cs="Times New Roman"/>
          <w:sz w:val="24"/>
        </w:rPr>
      </w:pPr>
      <w:r>
        <w:rPr>
          <w:rFonts w:ascii="Times New Roman" w:hAnsi="Times New Roman" w:cs="Times New Roman"/>
          <w:sz w:val="24"/>
        </w:rPr>
        <w:tab/>
        <w:t xml:space="preserve">Por meio deste estudo </w:t>
      </w:r>
      <w:r w:rsidR="00190FA5">
        <w:rPr>
          <w:rFonts w:ascii="Times New Roman" w:hAnsi="Times New Roman" w:cs="Times New Roman"/>
          <w:sz w:val="24"/>
        </w:rPr>
        <w:t xml:space="preserve">foi </w:t>
      </w:r>
      <w:r>
        <w:rPr>
          <w:rFonts w:ascii="Times New Roman" w:hAnsi="Times New Roman" w:cs="Times New Roman"/>
          <w:sz w:val="24"/>
        </w:rPr>
        <w:t xml:space="preserve">possível observar que as serpentes </w:t>
      </w:r>
      <w:r w:rsidR="00E93393">
        <w:rPr>
          <w:rFonts w:ascii="Times New Roman" w:hAnsi="Times New Roman" w:cs="Times New Roman"/>
          <w:sz w:val="24"/>
        </w:rPr>
        <w:t>são seres que podem vivem em diferentes habitats, estando d</w:t>
      </w:r>
      <w:r>
        <w:rPr>
          <w:rFonts w:ascii="Times New Roman" w:hAnsi="Times New Roman" w:cs="Times New Roman"/>
          <w:sz w:val="24"/>
        </w:rPr>
        <w:t xml:space="preserve">istribuídas por todo o território </w:t>
      </w:r>
      <w:r w:rsidR="00E93393">
        <w:rPr>
          <w:rFonts w:ascii="Times New Roman" w:hAnsi="Times New Roman" w:cs="Times New Roman"/>
          <w:sz w:val="24"/>
        </w:rPr>
        <w:t>brasileiro.</w:t>
      </w:r>
      <w:r w:rsidR="00190FA5">
        <w:rPr>
          <w:rFonts w:ascii="Times New Roman" w:hAnsi="Times New Roman" w:cs="Times New Roman"/>
          <w:sz w:val="24"/>
        </w:rPr>
        <w:t xml:space="preserve"> Desse modo, acidentes ofídicos ocorrem em todo o país, principalmente na primavera e no verão, quando esses animais apresentam maior atividade vital. Além disso, acidentes com determinados gêneros acontecem com maior frequência quando comparados a outros, embora a taxa geral de mortalidade seja baixa. Todavia, tal índice requer a necessidade de fatores cruciais, como</w:t>
      </w:r>
      <w:r w:rsidR="00190FA5" w:rsidRPr="00190FA5">
        <w:rPr>
          <w:rFonts w:ascii="Times New Roman" w:hAnsi="Times New Roman" w:cs="Times New Roman"/>
          <w:sz w:val="24"/>
        </w:rPr>
        <w:t xml:space="preserve"> </w:t>
      </w:r>
      <w:r w:rsidR="00190FA5">
        <w:rPr>
          <w:rFonts w:ascii="Times New Roman" w:hAnsi="Times New Roman" w:cs="Times New Roman"/>
          <w:sz w:val="24"/>
        </w:rPr>
        <w:t>a agilidade no atendimento médico e ministração do soro hiperimune.</w:t>
      </w:r>
    </w:p>
    <w:p w14:paraId="15E20636" w14:textId="1666C171" w:rsidR="00190FA5" w:rsidRDefault="00E93393" w:rsidP="00E70DB4">
      <w:pPr>
        <w:spacing w:line="360" w:lineRule="auto"/>
        <w:contextualSpacing/>
        <w:jc w:val="both"/>
        <w:rPr>
          <w:rFonts w:ascii="Times New Roman" w:hAnsi="Times New Roman" w:cs="Times New Roman"/>
          <w:sz w:val="24"/>
        </w:rPr>
      </w:pPr>
      <w:r>
        <w:rPr>
          <w:rFonts w:ascii="Times New Roman" w:hAnsi="Times New Roman" w:cs="Times New Roman"/>
          <w:sz w:val="24"/>
        </w:rPr>
        <w:tab/>
        <w:t>Pode-se concluir, também, que a conscientização social</w:t>
      </w:r>
      <w:r w:rsidR="00190FA5">
        <w:rPr>
          <w:rFonts w:ascii="Times New Roman" w:hAnsi="Times New Roman" w:cs="Times New Roman"/>
          <w:sz w:val="24"/>
        </w:rPr>
        <w:t xml:space="preserve"> é necessária para desmistificar os estigmas do senso comum acerca das serpentes. A conservação e preservação do meio ambiente também é um fator chave para a redução do número total de acidentes, pois evita a perda do habitat natural desses animais e sua consequente migração para regiões próximas ao convívio humano.</w:t>
      </w:r>
    </w:p>
    <w:p w14:paraId="3EE626D6" w14:textId="77777777" w:rsidR="002B2F9C" w:rsidRDefault="002B2F9C" w:rsidP="00E70DB4">
      <w:pPr>
        <w:spacing w:line="360" w:lineRule="auto"/>
        <w:contextualSpacing/>
        <w:jc w:val="both"/>
        <w:rPr>
          <w:rFonts w:ascii="Times New Roman" w:hAnsi="Times New Roman" w:cs="Times New Roman"/>
          <w:sz w:val="24"/>
        </w:rPr>
      </w:pPr>
    </w:p>
    <w:p w14:paraId="4CC7B2E9" w14:textId="1A475FE2" w:rsidR="002B2F9C" w:rsidRDefault="002B2F9C" w:rsidP="00E70DB4">
      <w:pPr>
        <w:spacing w:line="360" w:lineRule="auto"/>
        <w:contextualSpacing/>
        <w:jc w:val="both"/>
        <w:rPr>
          <w:rFonts w:ascii="Times New Roman" w:hAnsi="Times New Roman" w:cs="Times New Roman"/>
          <w:b/>
          <w:sz w:val="24"/>
        </w:rPr>
      </w:pPr>
      <w:r w:rsidRPr="00A16EBE">
        <w:rPr>
          <w:rFonts w:ascii="Times New Roman" w:hAnsi="Times New Roman" w:cs="Times New Roman"/>
          <w:b/>
          <w:sz w:val="24"/>
        </w:rPr>
        <w:t>REFERÊNCIAS</w:t>
      </w:r>
    </w:p>
    <w:p w14:paraId="6AD51680"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ABBAS, A. K</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LICHTMAN, A. H.; PILLAI, S. Imunologia Celular e Molecular. 10ª ed. Rio de Janeiro: GEN Guanabara Koogan, 2023.</w:t>
      </w:r>
    </w:p>
    <w:p w14:paraId="5493EFB9"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0BCD0EF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ABREMA, Associação Brasileira de Resíduos e Meio Ambiente. Produção de lixo por habitante aumenta no Brasil. 2024.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://www.abrema.org.br/2024/12/11/producao-de-lixo-por-habitante-aumenta-no-brasil. Acesso em 24 abr. 2025.</w:t>
      </w:r>
    </w:p>
    <w:p w14:paraId="4A606C9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54C39A8E"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AGÊNCIA DE NOTÍCIAS, Instituto Brasileiro de Geografia e Estatística. Censo 2022: 87% da população brasileira </w:t>
      </w:r>
      <w:proofErr w:type="gramStart"/>
      <w:r>
        <w:rPr>
          <w:rFonts w:ascii="Times New Roman" w:hAnsi="Times New Roman" w:cs="Times New Roman"/>
          <w:color w:val="000000" w:themeColor="text1"/>
          <w:sz w:val="24"/>
        </w:rPr>
        <w:t>vive</w:t>
      </w:r>
      <w:proofErr w:type="gramEnd"/>
      <w:r>
        <w:rPr>
          <w:rFonts w:ascii="Times New Roman" w:hAnsi="Times New Roman" w:cs="Times New Roman"/>
          <w:color w:val="000000" w:themeColor="text1"/>
          <w:sz w:val="24"/>
        </w:rPr>
        <w:t xml:space="preserve"> em áreas urbanas. 2024.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://agenciadenoticias.ibge.gov.br/agencia-noticias/2012-agencia-de-noticias/noticias/41901-censo-2022-87-da-populacao-brasileira-vive-em-areas-urbanas. Acesso em 16 abr. 2025.</w:t>
      </w:r>
    </w:p>
    <w:p w14:paraId="7031C0C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F0D1359" w14:textId="4DB9889A"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ALB</w:t>
      </w:r>
      <w:r w:rsidR="00190FA5">
        <w:rPr>
          <w:rFonts w:ascii="Times New Roman" w:hAnsi="Times New Roman" w:cs="Times New Roman"/>
          <w:color w:val="000000" w:themeColor="text1"/>
          <w:sz w:val="24"/>
        </w:rPr>
        <w:t>U</w:t>
      </w:r>
      <w:r>
        <w:rPr>
          <w:rFonts w:ascii="Times New Roman" w:hAnsi="Times New Roman" w:cs="Times New Roman"/>
          <w:color w:val="000000" w:themeColor="text1"/>
          <w:sz w:val="24"/>
        </w:rPr>
        <w:t>QUERQUE, N. R. Manual de identificação das serpentes peçonhentas de Mato Grosso do Sul. 1ª ed. Campo Grande: Editora UFMS, 2022.</w:t>
      </w:r>
    </w:p>
    <w:p w14:paraId="3FBD84C9"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49BDB79" w14:textId="123028D2" w:rsidR="00D022DB" w:rsidRDefault="00D61F2C" w:rsidP="00D61F2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ANDRADE, K. S. Criação e manejo de serpentes para extração de veneno. 2022. 35 f. TCC (Graduação em Zootecnia) – Instituto Federal Goiano, Ceres, 2022.</w:t>
      </w:r>
    </w:p>
    <w:p w14:paraId="5002B03E" w14:textId="77777777" w:rsidR="00D61F2C" w:rsidRDefault="00D61F2C" w:rsidP="00D61F2C">
      <w:pPr>
        <w:tabs>
          <w:tab w:val="left" w:pos="851"/>
        </w:tabs>
        <w:spacing w:line="240" w:lineRule="auto"/>
        <w:contextualSpacing/>
        <w:rPr>
          <w:rFonts w:ascii="Times New Roman" w:hAnsi="Times New Roman" w:cs="Times New Roman"/>
          <w:color w:val="000000" w:themeColor="text1"/>
          <w:sz w:val="24"/>
        </w:rPr>
      </w:pPr>
    </w:p>
    <w:p w14:paraId="5F7CDCA3"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ANDRIETTA, G. 19/09 é o Dia Internacional de atenção aos acidentes ofídicos. 2023.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://www.cevap.unesp.br/#!/noticia/27/19-09-e-o-dia-internacional-de-atencao-aos-acidentes-ofidicos/. Acesso em 20 fev. 2025.</w:t>
      </w:r>
    </w:p>
    <w:p w14:paraId="4A3FA399"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54295465" w14:textId="14705CDD"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ARAÚJO, R. V. S.; SILVA, F. O</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JUNIOR, M. R. M.; PORTO, A. L. F. Metaloproteinases: aspectos fisiopatológicos sistêmicos e sua importância na cicatrização. </w:t>
      </w:r>
      <w:r>
        <w:rPr>
          <w:rFonts w:ascii="Times New Roman" w:hAnsi="Times New Roman" w:cs="Times New Roman"/>
          <w:i/>
          <w:color w:val="000000" w:themeColor="text1"/>
          <w:sz w:val="24"/>
        </w:rPr>
        <w:t>Revista de Ciências Médicas e Biológicas</w:t>
      </w:r>
      <w:r>
        <w:rPr>
          <w:rFonts w:ascii="Times New Roman" w:hAnsi="Times New Roman" w:cs="Times New Roman"/>
          <w:color w:val="000000" w:themeColor="text1"/>
          <w:sz w:val="24"/>
        </w:rPr>
        <w:t xml:space="preserve">, Salvador, </w:t>
      </w:r>
      <w:r w:rsidR="00D61F2C">
        <w:rPr>
          <w:rFonts w:ascii="Times New Roman" w:hAnsi="Times New Roman" w:cs="Times New Roman"/>
          <w:color w:val="000000" w:themeColor="text1"/>
          <w:sz w:val="24"/>
        </w:rPr>
        <w:t>v. 10, n. 1, p. 82-88, 2011.</w:t>
      </w:r>
    </w:p>
    <w:p w14:paraId="0673FAFA"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50979835"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ASSUNÇÃO, W. B. M.; DEUS, R. J. A. O uso de recursos naturais e os impactos no meio ambiente: revisão sistemática. </w:t>
      </w:r>
      <w:r>
        <w:rPr>
          <w:rFonts w:ascii="Times New Roman" w:hAnsi="Times New Roman" w:cs="Times New Roman"/>
          <w:i/>
          <w:color w:val="000000" w:themeColor="text1"/>
          <w:sz w:val="24"/>
        </w:rPr>
        <w:t>Revista Ouricuri</w:t>
      </w:r>
      <w:r>
        <w:rPr>
          <w:rFonts w:ascii="Times New Roman" w:hAnsi="Times New Roman" w:cs="Times New Roman"/>
          <w:color w:val="000000" w:themeColor="text1"/>
          <w:sz w:val="24"/>
        </w:rPr>
        <w:t>, São Paulo, v. 12, n. 2, p. 01-21, 2022.</w:t>
      </w:r>
    </w:p>
    <w:p w14:paraId="2A700CD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2B70A36" w14:textId="77777777" w:rsidR="00D022DB" w:rsidRPr="00D61F2C"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BANCI, K. R. S.; ETEROVIC, A.; MARINHO, P. S.; MARQUES, O. A. V. </w:t>
      </w:r>
      <w:proofErr w:type="spellStart"/>
      <w:r>
        <w:rPr>
          <w:rFonts w:ascii="Times New Roman" w:hAnsi="Times New Roman" w:cs="Times New Roman"/>
          <w:color w:val="000000" w:themeColor="text1"/>
          <w:sz w:val="24"/>
        </w:rPr>
        <w:t>Being</w:t>
      </w:r>
      <w:proofErr w:type="spellEnd"/>
      <w:r>
        <w:rPr>
          <w:rFonts w:ascii="Times New Roman" w:hAnsi="Times New Roman" w:cs="Times New Roman"/>
          <w:color w:val="000000" w:themeColor="text1"/>
          <w:sz w:val="24"/>
        </w:rPr>
        <w:t xml:space="preserve"> a </w:t>
      </w:r>
      <w:proofErr w:type="spellStart"/>
      <w:r>
        <w:rPr>
          <w:rFonts w:ascii="Times New Roman" w:hAnsi="Times New Roman" w:cs="Times New Roman"/>
          <w:color w:val="000000" w:themeColor="text1"/>
          <w:sz w:val="24"/>
        </w:rPr>
        <w:t>bright</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snake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testing</w:t>
      </w:r>
      <w:proofErr w:type="spellEnd"/>
      <w:r>
        <w:rPr>
          <w:rFonts w:ascii="Times New Roman" w:hAnsi="Times New Roman" w:cs="Times New Roman"/>
          <w:color w:val="000000" w:themeColor="text1"/>
          <w:sz w:val="24"/>
        </w:rPr>
        <w:t xml:space="preserve"> aposematismo </w:t>
      </w:r>
      <w:proofErr w:type="spellStart"/>
      <w:r>
        <w:rPr>
          <w:rFonts w:ascii="Times New Roman" w:hAnsi="Times New Roman" w:cs="Times New Roman"/>
          <w:color w:val="000000" w:themeColor="text1"/>
          <w:sz w:val="24"/>
        </w:rPr>
        <w:t>and</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mimicry</w:t>
      </w:r>
      <w:proofErr w:type="spellEnd"/>
      <w:r>
        <w:rPr>
          <w:rFonts w:ascii="Times New Roman" w:hAnsi="Times New Roman" w:cs="Times New Roman"/>
          <w:color w:val="000000" w:themeColor="text1"/>
          <w:sz w:val="24"/>
        </w:rPr>
        <w:t xml:space="preserve"> in a neotropical </w:t>
      </w:r>
      <w:proofErr w:type="spellStart"/>
      <w:proofErr w:type="gramStart"/>
      <w:r>
        <w:rPr>
          <w:rFonts w:ascii="Times New Roman" w:hAnsi="Times New Roman" w:cs="Times New Roman"/>
          <w:color w:val="000000" w:themeColor="text1"/>
          <w:sz w:val="24"/>
        </w:rPr>
        <w:t>forest</w:t>
      </w:r>
      <w:proofErr w:type="spellEnd"/>
      <w:proofErr w:type="gramEnd"/>
      <w:r>
        <w:rPr>
          <w:rFonts w:ascii="Times New Roman" w:hAnsi="Times New Roman" w:cs="Times New Roman"/>
          <w:color w:val="000000" w:themeColor="text1"/>
          <w:sz w:val="24"/>
        </w:rPr>
        <w:t xml:space="preserve">. </w:t>
      </w:r>
      <w:proofErr w:type="spellStart"/>
      <w:r w:rsidRPr="00D61F2C">
        <w:rPr>
          <w:rFonts w:ascii="Times New Roman" w:hAnsi="Times New Roman" w:cs="Times New Roman"/>
          <w:i/>
          <w:color w:val="000000" w:themeColor="text1"/>
          <w:sz w:val="24"/>
        </w:rPr>
        <w:t>Biotropica</w:t>
      </w:r>
      <w:proofErr w:type="spellEnd"/>
      <w:r w:rsidRPr="00D61F2C">
        <w:rPr>
          <w:rFonts w:ascii="Times New Roman" w:hAnsi="Times New Roman" w:cs="Times New Roman"/>
          <w:color w:val="000000" w:themeColor="text1"/>
          <w:sz w:val="24"/>
        </w:rPr>
        <w:t>, v. 52, n. 6, p. 1229-1241, 2020.</w:t>
      </w:r>
    </w:p>
    <w:p w14:paraId="27AA04B4" w14:textId="77777777" w:rsidR="00D022DB" w:rsidRPr="00D61F2C" w:rsidRDefault="00D022DB" w:rsidP="00D022DB">
      <w:pPr>
        <w:tabs>
          <w:tab w:val="left" w:pos="851"/>
        </w:tabs>
        <w:spacing w:line="240" w:lineRule="auto"/>
        <w:contextualSpacing/>
        <w:rPr>
          <w:rFonts w:ascii="Times New Roman" w:hAnsi="Times New Roman" w:cs="Times New Roman"/>
          <w:color w:val="000000" w:themeColor="text1"/>
          <w:sz w:val="24"/>
        </w:rPr>
      </w:pPr>
    </w:p>
    <w:p w14:paraId="230F951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BARCELOS, T. C. Serpentes Brasileiras de Importância Medicinal. 2022.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://www.minasbioconsultoria.com/post/serpentes-brasileiras-de-import%C3%A2ncia-medicinal. Acesso em 19 dez. 2024.</w:t>
      </w:r>
    </w:p>
    <w:p w14:paraId="40832A62"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4F737F0E" w14:textId="10EA3EF4" w:rsidR="006211F5" w:rsidRDefault="006211F5"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BERNARDONI, J. L. Diversidade das metaloproteinases presentes no veneno de Bothrops </w:t>
      </w:r>
      <w:proofErr w:type="spellStart"/>
      <w:r>
        <w:rPr>
          <w:rFonts w:ascii="Times New Roman" w:hAnsi="Times New Roman" w:cs="Times New Roman"/>
          <w:color w:val="000000" w:themeColor="text1"/>
          <w:sz w:val="24"/>
        </w:rPr>
        <w:t>neuwiedi</w:t>
      </w:r>
      <w:proofErr w:type="spellEnd"/>
      <w:r>
        <w:rPr>
          <w:rFonts w:ascii="Times New Roman" w:hAnsi="Times New Roman" w:cs="Times New Roman"/>
          <w:color w:val="000000" w:themeColor="text1"/>
          <w:sz w:val="24"/>
        </w:rPr>
        <w:t xml:space="preserve">: identificação de SVMPs que induzem alterações na hemostasia. 2013. 71 f. Dissertação (Mestrado em </w:t>
      </w:r>
      <w:proofErr w:type="spellStart"/>
      <w:r>
        <w:rPr>
          <w:rFonts w:ascii="Times New Roman" w:hAnsi="Times New Roman" w:cs="Times New Roman"/>
          <w:color w:val="000000" w:themeColor="text1"/>
          <w:sz w:val="24"/>
        </w:rPr>
        <w:t>Toxinologia</w:t>
      </w:r>
      <w:proofErr w:type="spellEnd"/>
      <w:r>
        <w:rPr>
          <w:rFonts w:ascii="Times New Roman" w:hAnsi="Times New Roman" w:cs="Times New Roman"/>
          <w:color w:val="000000" w:themeColor="text1"/>
          <w:sz w:val="24"/>
        </w:rPr>
        <w:t>) – Instituto Butantan, São Paulo, 2013.</w:t>
      </w:r>
    </w:p>
    <w:p w14:paraId="3346B4F4" w14:textId="77777777" w:rsidR="006211F5" w:rsidRDefault="006211F5" w:rsidP="00D022DB">
      <w:pPr>
        <w:tabs>
          <w:tab w:val="left" w:pos="851"/>
        </w:tabs>
        <w:spacing w:line="240" w:lineRule="auto"/>
        <w:contextualSpacing/>
        <w:rPr>
          <w:rFonts w:ascii="Times New Roman" w:hAnsi="Times New Roman" w:cs="Times New Roman"/>
          <w:color w:val="000000" w:themeColor="text1"/>
          <w:sz w:val="24"/>
        </w:rPr>
      </w:pPr>
    </w:p>
    <w:p w14:paraId="27D7FE55" w14:textId="276A3518"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BOSQUE, R. J. Mimetismo, padrões de coloração e distribuição geográfica de serpentes </w:t>
      </w:r>
      <w:proofErr w:type="spellStart"/>
      <w:r>
        <w:rPr>
          <w:rFonts w:ascii="Times New Roman" w:hAnsi="Times New Roman" w:cs="Times New Roman"/>
          <w:i/>
          <w:color w:val="000000" w:themeColor="text1"/>
          <w:sz w:val="24"/>
        </w:rPr>
        <w:t>Oxyrhopus</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color w:val="000000" w:themeColor="text1"/>
          <w:sz w:val="24"/>
        </w:rPr>
        <w:t>Wagler</w:t>
      </w:r>
      <w:proofErr w:type="spellEnd"/>
      <w:r>
        <w:rPr>
          <w:rFonts w:ascii="Times New Roman" w:hAnsi="Times New Roman" w:cs="Times New Roman"/>
          <w:color w:val="000000" w:themeColor="text1"/>
          <w:sz w:val="24"/>
        </w:rPr>
        <w:t>, 183</w:t>
      </w:r>
      <w:r w:rsidR="00686818">
        <w:rPr>
          <w:rFonts w:ascii="Times New Roman" w:hAnsi="Times New Roman" w:cs="Times New Roman"/>
          <w:color w:val="000000" w:themeColor="text1"/>
          <w:sz w:val="24"/>
        </w:rPr>
        <w:t>0</w:t>
      </w:r>
      <w:r>
        <w:rPr>
          <w:rFonts w:ascii="Times New Roman" w:hAnsi="Times New Roman" w:cs="Times New Roman"/>
          <w:color w:val="000000" w:themeColor="text1"/>
          <w:sz w:val="24"/>
        </w:rPr>
        <w:t xml:space="preserve"> (Colubridae) e </w:t>
      </w:r>
      <w:r>
        <w:rPr>
          <w:rFonts w:ascii="Times New Roman" w:hAnsi="Times New Roman" w:cs="Times New Roman"/>
          <w:i/>
          <w:color w:val="000000" w:themeColor="text1"/>
          <w:sz w:val="24"/>
        </w:rPr>
        <w:t xml:space="preserve">Micrurus </w:t>
      </w:r>
      <w:proofErr w:type="spellStart"/>
      <w:r>
        <w:rPr>
          <w:rFonts w:ascii="Times New Roman" w:hAnsi="Times New Roman" w:cs="Times New Roman"/>
          <w:color w:val="000000" w:themeColor="text1"/>
          <w:sz w:val="24"/>
        </w:rPr>
        <w:t>Wagler</w:t>
      </w:r>
      <w:proofErr w:type="spellEnd"/>
      <w:r>
        <w:rPr>
          <w:rFonts w:ascii="Times New Roman" w:hAnsi="Times New Roman" w:cs="Times New Roman"/>
          <w:color w:val="000000" w:themeColor="text1"/>
          <w:sz w:val="24"/>
        </w:rPr>
        <w:t>, 1842 (Elapidae). 2012. 42 f. Dissertação (Mestrado em Ecologia) – Universidade de Brasília, Brasília, 2012.</w:t>
      </w:r>
    </w:p>
    <w:p w14:paraId="02FDC5E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2444CE55"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BRASIL, Instituto Nacional do Seguro Social. Trabalhadores rurais: </w:t>
      </w:r>
      <w:proofErr w:type="gramStart"/>
      <w:r>
        <w:rPr>
          <w:rFonts w:ascii="Times New Roman" w:hAnsi="Times New Roman" w:cs="Times New Roman"/>
          <w:color w:val="000000" w:themeColor="text1"/>
          <w:sz w:val="24"/>
        </w:rPr>
        <w:t>saiba</w:t>
      </w:r>
      <w:proofErr w:type="gramEnd"/>
      <w:r>
        <w:rPr>
          <w:rFonts w:ascii="Times New Roman" w:hAnsi="Times New Roman" w:cs="Times New Roman"/>
          <w:color w:val="000000" w:themeColor="text1"/>
          <w:sz w:val="24"/>
        </w:rPr>
        <w:t xml:space="preserve"> quais são as características e direitos. 2023.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://www.gov.br/inss/pt-br/noticias/trabalhadores-rurais-saiba-quais-sao-as-caracteristicas-e-direitos. Acesso em 16 abr. 2025.</w:t>
      </w:r>
    </w:p>
    <w:p w14:paraId="5C9DC94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7EAC6958" w14:textId="0275606C" w:rsidR="00D022DB" w:rsidRDefault="00D61F2C" w:rsidP="00D61F2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BRASIL, Ministério da Saúde. Brasil totalizou mais de 32 mil acidentes envolvendo serpentes em 2023. </w:t>
      </w:r>
      <w:proofErr w:type="gramStart"/>
      <w:r>
        <w:rPr>
          <w:rFonts w:ascii="Times New Roman" w:hAnsi="Times New Roman" w:cs="Times New Roman"/>
          <w:color w:val="000000" w:themeColor="text1"/>
          <w:sz w:val="24"/>
        </w:rPr>
        <w:t>2024a.</w:t>
      </w:r>
      <w:proofErr w:type="gramEnd"/>
      <w:r>
        <w:rPr>
          <w:rFonts w:ascii="Times New Roman" w:hAnsi="Times New Roman" w:cs="Times New Roman"/>
          <w:color w:val="000000" w:themeColor="text1"/>
          <w:sz w:val="24"/>
        </w:rPr>
        <w:t xml:space="preserve"> Disponível em: </w:t>
      </w:r>
      <w:proofErr w:type="gramStart"/>
      <w:r w:rsidRPr="00D61F2C">
        <w:rPr>
          <w:rFonts w:ascii="Times New Roman" w:hAnsi="Times New Roman" w:cs="Times New Roman"/>
          <w:color w:val="000000" w:themeColor="text1"/>
          <w:sz w:val="24"/>
        </w:rPr>
        <w:t>https</w:t>
      </w:r>
      <w:proofErr w:type="gramEnd"/>
      <w:r w:rsidRPr="00D61F2C">
        <w:rPr>
          <w:rFonts w:ascii="Times New Roman" w:hAnsi="Times New Roman" w:cs="Times New Roman"/>
          <w:color w:val="000000" w:themeColor="text1"/>
          <w:sz w:val="24"/>
        </w:rPr>
        <w:t>://www.gov.br/saude/pt-br/assuntos/noticias/2024/setembro/brasil-totalizou-mais-de-32-mil-acidentes-envolvendo-serpentes-em-2023</w:t>
      </w:r>
      <w:r>
        <w:rPr>
          <w:rFonts w:ascii="Times New Roman" w:hAnsi="Times New Roman" w:cs="Times New Roman"/>
          <w:color w:val="000000" w:themeColor="text1"/>
          <w:sz w:val="24"/>
        </w:rPr>
        <w:t xml:space="preserve">. Acesso em 15 fev. 2025. </w:t>
      </w:r>
    </w:p>
    <w:p w14:paraId="2C4019B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37524656" w14:textId="73606F28" w:rsidR="00D022DB" w:rsidRDefault="00D61F2C" w:rsidP="00D61F2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BRASIL, Ministério da Saúde. Guia de Animais Peçonhentos do Brasil. Brasília: </w:t>
      </w:r>
      <w:r>
        <w:rPr>
          <w:rFonts w:ascii="Times New Roman" w:hAnsi="Times New Roman" w:cs="Times New Roman"/>
          <w:i/>
          <w:color w:val="000000" w:themeColor="text1"/>
          <w:sz w:val="24"/>
        </w:rPr>
        <w:t>Biblioteca Virtual em Saúde</w:t>
      </w:r>
      <w:r>
        <w:rPr>
          <w:rFonts w:ascii="Times New Roman" w:hAnsi="Times New Roman" w:cs="Times New Roman"/>
          <w:color w:val="000000" w:themeColor="text1"/>
          <w:sz w:val="24"/>
        </w:rPr>
        <w:t xml:space="preserve">, 2024b. </w:t>
      </w:r>
    </w:p>
    <w:p w14:paraId="322664CE"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A61245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BRASIL, Ministério da Saúde. Tratamento. </w:t>
      </w:r>
      <w:proofErr w:type="gramStart"/>
      <w:r>
        <w:rPr>
          <w:rFonts w:ascii="Times New Roman" w:hAnsi="Times New Roman" w:cs="Times New Roman"/>
          <w:color w:val="000000" w:themeColor="text1"/>
          <w:sz w:val="24"/>
        </w:rPr>
        <w:t>2025a.</w:t>
      </w:r>
      <w:proofErr w:type="gramEnd"/>
      <w:r>
        <w:rPr>
          <w:rFonts w:ascii="Times New Roman" w:hAnsi="Times New Roman" w:cs="Times New Roman"/>
          <w:color w:val="000000" w:themeColor="text1"/>
          <w:sz w:val="24"/>
        </w:rPr>
        <w:t xml:space="preserve">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://www.gov.br/saude/pt-br/assuntos/saude-de-a-a-z/a/animais-peconhentos/acidentes-ofidicos/tratamento. Ace</w:t>
      </w:r>
      <w:proofErr w:type="gramStart"/>
      <w:r>
        <w:rPr>
          <w:rFonts w:ascii="Times New Roman" w:hAnsi="Times New Roman" w:cs="Times New Roman"/>
          <w:color w:val="000000" w:themeColor="text1"/>
          <w:sz w:val="24"/>
        </w:rPr>
        <w:t>sso</w:t>
      </w:r>
      <w:proofErr w:type="gramEnd"/>
      <w:r>
        <w:rPr>
          <w:rFonts w:ascii="Times New Roman" w:hAnsi="Times New Roman" w:cs="Times New Roman"/>
          <w:color w:val="000000" w:themeColor="text1"/>
          <w:sz w:val="24"/>
        </w:rPr>
        <w:t xml:space="preserve"> em 07 jul. 2025.</w:t>
      </w:r>
    </w:p>
    <w:p w14:paraId="05F613F2"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2BBBE1F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BRASIL, Ministério do Meio Ambiente e Mudança do Clima. Biodiversidade. 2025b.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://www.gov.br/mma/pt-br/assuntos/biodiversidade-e-biomas/biodiversidade1. Acesso em: 02 jul. 2025.</w:t>
      </w:r>
    </w:p>
    <w:p w14:paraId="4C67EDF9"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1D7A733"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BRETONES, M. L.; SAMPAIO, S. C.; BARBEIRO, D. F.; ARIGA, S. K. K</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SORIANO, F. G.; LIMA, T. M. </w:t>
      </w:r>
      <w:proofErr w:type="spellStart"/>
      <w:r>
        <w:rPr>
          <w:rFonts w:ascii="Times New Roman" w:hAnsi="Times New Roman" w:cs="Times New Roman"/>
          <w:color w:val="000000" w:themeColor="text1"/>
          <w:sz w:val="24"/>
        </w:rPr>
        <w:t>Crotoxin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modulates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inflammation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and</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macrophages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functions</w:t>
      </w:r>
      <w:proofErr w:type="spellEnd"/>
      <w:r>
        <w:rPr>
          <w:rFonts w:ascii="Times New Roman" w:hAnsi="Times New Roman" w:cs="Times New Roman"/>
          <w:color w:val="000000" w:themeColor="text1"/>
          <w:sz w:val="24"/>
        </w:rPr>
        <w:t xml:space="preserve"> in a </w:t>
      </w:r>
      <w:proofErr w:type="spellStart"/>
      <w:r>
        <w:rPr>
          <w:rFonts w:ascii="Times New Roman" w:hAnsi="Times New Roman" w:cs="Times New Roman"/>
          <w:color w:val="000000" w:themeColor="text1"/>
          <w:sz w:val="24"/>
        </w:rPr>
        <w:t>murine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sepsis</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model</w:t>
      </w:r>
      <w:proofErr w:type="spellEnd"/>
      <w:r>
        <w:rPr>
          <w:rFonts w:ascii="Times New Roman" w:hAnsi="Times New Roman" w:cs="Times New Roman"/>
          <w:color w:val="000000" w:themeColor="text1"/>
          <w:sz w:val="24"/>
        </w:rPr>
        <w:t xml:space="preserve">. </w:t>
      </w:r>
      <w:proofErr w:type="spellStart"/>
      <w:proofErr w:type="gramStart"/>
      <w:r>
        <w:rPr>
          <w:rFonts w:ascii="Times New Roman" w:hAnsi="Times New Roman" w:cs="Times New Roman"/>
          <w:i/>
          <w:color w:val="000000" w:themeColor="text1"/>
          <w:sz w:val="24"/>
          <w:lang w:val="en-US"/>
        </w:rPr>
        <w:t>Toxicon</w:t>
      </w:r>
      <w:proofErr w:type="spellEnd"/>
      <w:r>
        <w:rPr>
          <w:rFonts w:ascii="Times New Roman" w:hAnsi="Times New Roman" w:cs="Times New Roman"/>
          <w:color w:val="000000" w:themeColor="text1"/>
          <w:sz w:val="24"/>
          <w:lang w:val="en-US"/>
        </w:rPr>
        <w:t>, v. 216, p. 132-138, 2022.</w:t>
      </w:r>
      <w:proofErr w:type="gramEnd"/>
    </w:p>
    <w:p w14:paraId="245FDDB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lang w:val="en-US"/>
        </w:rPr>
      </w:pPr>
    </w:p>
    <w:p w14:paraId="293648C3"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roofErr w:type="gramStart"/>
      <w:r>
        <w:rPr>
          <w:rFonts w:ascii="Times New Roman" w:hAnsi="Times New Roman" w:cs="Times New Roman"/>
          <w:color w:val="000000" w:themeColor="text1"/>
          <w:sz w:val="24"/>
          <w:lang w:val="en-US"/>
        </w:rPr>
        <w:t>CLARKE, C.; KURUPPU, S.; REEVE, S.; SMITH, I.; HODGSON, W. C. Oxylepitoxin-1, a reversible neurotoxin from the Venom of the inland taipan (</w:t>
      </w:r>
      <w:r>
        <w:rPr>
          <w:rFonts w:ascii="Times New Roman" w:hAnsi="Times New Roman" w:cs="Times New Roman"/>
          <w:i/>
          <w:color w:val="000000" w:themeColor="text1"/>
          <w:sz w:val="24"/>
          <w:lang w:val="en-US"/>
        </w:rPr>
        <w:t xml:space="preserve">Oxyuranus </w:t>
      </w:r>
      <w:proofErr w:type="spellStart"/>
      <w:r>
        <w:rPr>
          <w:rFonts w:ascii="Times New Roman" w:hAnsi="Times New Roman" w:cs="Times New Roman"/>
          <w:i/>
          <w:color w:val="000000" w:themeColor="text1"/>
          <w:sz w:val="24"/>
          <w:lang w:val="en-US"/>
        </w:rPr>
        <w:t>microlepitodus</w:t>
      </w:r>
      <w:proofErr w:type="spellEnd"/>
      <w:r>
        <w:rPr>
          <w:rFonts w:ascii="Times New Roman" w:hAnsi="Times New Roman" w:cs="Times New Roman"/>
          <w:color w:val="000000" w:themeColor="text1"/>
          <w:sz w:val="24"/>
          <w:lang w:val="en-US"/>
        </w:rPr>
        <w:t>).</w:t>
      </w:r>
      <w:proofErr w:type="gramEnd"/>
      <w:r>
        <w:rPr>
          <w:rFonts w:ascii="Times New Roman" w:hAnsi="Times New Roman" w:cs="Times New Roman"/>
          <w:color w:val="000000" w:themeColor="text1"/>
          <w:sz w:val="24"/>
          <w:lang w:val="en-US"/>
        </w:rPr>
        <w:t xml:space="preserve"> </w:t>
      </w:r>
      <w:proofErr w:type="spellStart"/>
      <w:r>
        <w:rPr>
          <w:rFonts w:ascii="Times New Roman" w:hAnsi="Times New Roman" w:cs="Times New Roman"/>
          <w:i/>
          <w:color w:val="000000" w:themeColor="text1"/>
          <w:sz w:val="24"/>
        </w:rPr>
        <w:t>Peptides</w:t>
      </w:r>
      <w:proofErr w:type="spellEnd"/>
      <w:r>
        <w:rPr>
          <w:rFonts w:ascii="Times New Roman" w:hAnsi="Times New Roman" w:cs="Times New Roman"/>
          <w:color w:val="000000" w:themeColor="text1"/>
          <w:sz w:val="24"/>
        </w:rPr>
        <w:t>, v. 27, n. 11, p. 2655-2660, 2006.</w:t>
      </w:r>
    </w:p>
    <w:p w14:paraId="0CCA1718"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229236A3"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COSENDEY, B. N.; SALOMÃO, S. R. Visões sobre as serpentes: répteis ou monstros? Águas de Lindóia: Atas do IX Encontro Nacional de Pesquisa em Educação em Ciências, 2013.</w:t>
      </w:r>
    </w:p>
    <w:p w14:paraId="4A21591A"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5E46BDDD"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DONATO, M. F.; LIMA, C. M. Z. L.; PESSOA, H. L. F.; DINIZ, M. F. F. M. </w:t>
      </w:r>
      <w:proofErr w:type="spellStart"/>
      <w:r>
        <w:rPr>
          <w:rFonts w:ascii="Times New Roman" w:hAnsi="Times New Roman" w:cs="Times New Roman"/>
          <w:color w:val="000000" w:themeColor="text1"/>
          <w:sz w:val="24"/>
        </w:rPr>
        <w:t>Bioprospecção</w:t>
      </w:r>
      <w:proofErr w:type="spellEnd"/>
      <w:r>
        <w:rPr>
          <w:rFonts w:ascii="Times New Roman" w:hAnsi="Times New Roman" w:cs="Times New Roman"/>
          <w:color w:val="000000" w:themeColor="text1"/>
          <w:sz w:val="24"/>
        </w:rPr>
        <w:t xml:space="preserve"> e Inovação Tecnológica de Produtos Naturais e Derivados de Plantas e Animais. João Pessoa: Editora UFPB, 2020.</w:t>
      </w:r>
    </w:p>
    <w:p w14:paraId="7C6406A5"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01CCD841" w14:textId="77777777" w:rsidR="00D61F2C" w:rsidRDefault="00D61F2C" w:rsidP="00D61F2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FIGUEIREDO, M. C. R.; CUNHA, R. V. C.; BARBOSA, T. R.; SOUZA, Z. H. O impacto do lixo na incidência de animais peçonhentos em mineiros e suas consequências para a saúde da população. III Colóquio Estadual de Pesquisa Multidisciplinar e I Congresso Nacional de Pesquisa Multidisciplinar, 2018.</w:t>
      </w:r>
    </w:p>
    <w:p w14:paraId="41792023" w14:textId="2A90DA8E" w:rsidR="00D022DB" w:rsidRDefault="00D61F2C" w:rsidP="00D61F2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p>
    <w:p w14:paraId="1431660D" w14:textId="571A5B66"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FRANÇA, F. G. R. </w:t>
      </w:r>
      <w:proofErr w:type="gramStart"/>
      <w:r>
        <w:rPr>
          <w:rFonts w:ascii="Times New Roman" w:hAnsi="Times New Roman" w:cs="Times New Roman"/>
          <w:color w:val="000000" w:themeColor="text1"/>
          <w:sz w:val="24"/>
        </w:rPr>
        <w:t>O mimetismo das serpentes corais</w:t>
      </w:r>
      <w:proofErr w:type="gramEnd"/>
      <w:r>
        <w:rPr>
          <w:rFonts w:ascii="Times New Roman" w:hAnsi="Times New Roman" w:cs="Times New Roman"/>
          <w:color w:val="000000" w:themeColor="text1"/>
          <w:sz w:val="24"/>
        </w:rPr>
        <w:t xml:space="preserve"> em ambientes campestres, </w:t>
      </w:r>
      <w:proofErr w:type="spellStart"/>
      <w:r>
        <w:rPr>
          <w:rFonts w:ascii="Times New Roman" w:hAnsi="Times New Roman" w:cs="Times New Roman"/>
          <w:color w:val="000000" w:themeColor="text1"/>
          <w:sz w:val="24"/>
        </w:rPr>
        <w:t>savânicos</w:t>
      </w:r>
      <w:proofErr w:type="spellEnd"/>
      <w:r>
        <w:rPr>
          <w:rFonts w:ascii="Times New Roman" w:hAnsi="Times New Roman" w:cs="Times New Roman"/>
          <w:color w:val="000000" w:themeColor="text1"/>
          <w:sz w:val="24"/>
        </w:rPr>
        <w:t xml:space="preserve"> e florestais da América do Sul. 2008. 153 f. Tese (Doutorado em Ecologia) – Universidade de Brasília, Brasília, 200</w:t>
      </w:r>
      <w:r w:rsidR="00D61F2C">
        <w:rPr>
          <w:rFonts w:ascii="Times New Roman" w:hAnsi="Times New Roman" w:cs="Times New Roman"/>
          <w:color w:val="000000" w:themeColor="text1"/>
          <w:sz w:val="24"/>
        </w:rPr>
        <w:t>8.</w:t>
      </w:r>
    </w:p>
    <w:p w14:paraId="3FE4A41F"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5ED2C79D" w14:textId="4468C131" w:rsidR="00D022DB" w:rsidRDefault="00D61F2C" w:rsidP="00D022DB">
      <w:pPr>
        <w:tabs>
          <w:tab w:val="left" w:pos="851"/>
        </w:tabs>
        <w:spacing w:line="240" w:lineRule="auto"/>
        <w:contextualSpacing/>
        <w:rPr>
          <w:rFonts w:ascii="Times New Roman" w:hAnsi="Times New Roman" w:cs="Times New Roman"/>
          <w:color w:val="000000" w:themeColor="text1"/>
          <w:sz w:val="24"/>
        </w:rPr>
      </w:pPr>
      <w:r w:rsidRPr="00D61F2C">
        <w:rPr>
          <w:rFonts w:ascii="Times New Roman" w:hAnsi="Times New Roman" w:cs="Times New Roman"/>
          <w:color w:val="000000" w:themeColor="text1"/>
          <w:sz w:val="24"/>
        </w:rPr>
        <w:t xml:space="preserve">GONZALES, R. C.; BISPO, S. J. F.; NASCIMENTO, V. </w:t>
      </w:r>
      <w:r>
        <w:rPr>
          <w:rFonts w:ascii="Times New Roman" w:hAnsi="Times New Roman" w:cs="Times New Roman"/>
          <w:color w:val="000000" w:themeColor="text1"/>
          <w:sz w:val="24"/>
        </w:rPr>
        <w:t xml:space="preserve">M. S.; CYSNE, A. C. M.; </w:t>
      </w:r>
      <w:proofErr w:type="gramStart"/>
      <w:r>
        <w:rPr>
          <w:rFonts w:ascii="Times New Roman" w:hAnsi="Times New Roman" w:cs="Times New Roman"/>
          <w:color w:val="000000" w:themeColor="text1"/>
          <w:sz w:val="24"/>
        </w:rPr>
        <w:t>SARAIVA,</w:t>
      </w:r>
      <w:proofErr w:type="gramEnd"/>
      <w:r>
        <w:rPr>
          <w:rFonts w:ascii="Times New Roman" w:hAnsi="Times New Roman" w:cs="Times New Roman"/>
          <w:color w:val="000000" w:themeColor="text1"/>
          <w:sz w:val="24"/>
        </w:rPr>
        <w:t xml:space="preserve"> B. L. S.; VERASTEGUI, B. Y. F.; RODRIGUES, V. H. V. Atlas fotográfico de anatomia topográfica da cascavel-sul-americana (</w:t>
      </w:r>
      <w:r>
        <w:rPr>
          <w:rFonts w:ascii="Times New Roman" w:hAnsi="Times New Roman" w:cs="Times New Roman"/>
          <w:i/>
          <w:color w:val="000000" w:themeColor="text1"/>
          <w:sz w:val="24"/>
        </w:rPr>
        <w:t xml:space="preserve">Crotalus </w:t>
      </w:r>
      <w:proofErr w:type="spellStart"/>
      <w:r>
        <w:rPr>
          <w:rFonts w:ascii="Times New Roman" w:hAnsi="Times New Roman" w:cs="Times New Roman"/>
          <w:i/>
          <w:color w:val="000000" w:themeColor="text1"/>
          <w:sz w:val="24"/>
        </w:rPr>
        <w:t>durissus</w:t>
      </w:r>
      <w:proofErr w:type="spellEnd"/>
      <w:r>
        <w:rPr>
          <w:rFonts w:ascii="Times New Roman" w:hAnsi="Times New Roman" w:cs="Times New Roman"/>
          <w:color w:val="000000" w:themeColor="text1"/>
          <w:sz w:val="24"/>
        </w:rPr>
        <w:t>). Fortaleza: Editora In Vivo, 2024.</w:t>
      </w:r>
    </w:p>
    <w:p w14:paraId="01C84E7E" w14:textId="77777777" w:rsidR="00D61F2C" w:rsidRDefault="00D61F2C" w:rsidP="00D022DB">
      <w:pPr>
        <w:tabs>
          <w:tab w:val="left" w:pos="851"/>
        </w:tabs>
        <w:spacing w:line="240" w:lineRule="auto"/>
        <w:contextualSpacing/>
        <w:rPr>
          <w:rFonts w:ascii="Times New Roman" w:hAnsi="Times New Roman" w:cs="Times New Roman"/>
          <w:color w:val="000000" w:themeColor="text1"/>
          <w:sz w:val="24"/>
        </w:rPr>
      </w:pPr>
    </w:p>
    <w:p w14:paraId="56EBF02E" w14:textId="2F8AD86D" w:rsidR="00FB5133" w:rsidRDefault="00FB5133"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GUIMARÃES, M. A Evolução Explosiva das Serpentes</w:t>
      </w:r>
      <w:r w:rsidRPr="00E95A4D">
        <w:rPr>
          <w:rFonts w:ascii="Times New Roman" w:hAnsi="Times New Roman" w:cs="Times New Roman"/>
          <w:i/>
          <w:color w:val="000000" w:themeColor="text1"/>
          <w:sz w:val="24"/>
        </w:rPr>
        <w:t>. Pesquisa FAPESP</w:t>
      </w:r>
      <w:r>
        <w:rPr>
          <w:rFonts w:ascii="Times New Roman" w:hAnsi="Times New Roman" w:cs="Times New Roman"/>
          <w:color w:val="000000" w:themeColor="text1"/>
          <w:sz w:val="24"/>
        </w:rPr>
        <w:t>, v. 1</w:t>
      </w:r>
      <w:r w:rsidR="00E95A4D">
        <w:rPr>
          <w:rFonts w:ascii="Times New Roman" w:hAnsi="Times New Roman" w:cs="Times New Roman"/>
          <w:color w:val="000000" w:themeColor="text1"/>
          <w:sz w:val="24"/>
        </w:rPr>
        <w:t>, n. 338, p. 56-58, 2024.</w:t>
      </w:r>
    </w:p>
    <w:p w14:paraId="7C9D9E71" w14:textId="77777777" w:rsidR="00E95A4D" w:rsidRPr="00FB5133" w:rsidRDefault="00E95A4D" w:rsidP="00D022DB">
      <w:pPr>
        <w:tabs>
          <w:tab w:val="left" w:pos="851"/>
        </w:tabs>
        <w:spacing w:line="240" w:lineRule="auto"/>
        <w:contextualSpacing/>
        <w:rPr>
          <w:rFonts w:ascii="Times New Roman" w:hAnsi="Times New Roman" w:cs="Times New Roman"/>
          <w:color w:val="000000" w:themeColor="text1"/>
          <w:sz w:val="24"/>
        </w:rPr>
      </w:pPr>
    </w:p>
    <w:p w14:paraId="0C85F325" w14:textId="5112BD10"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HICKMAN, C. P, Jr.; KEEN, S. L.; EISENHOUR, D. J</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LARSON, A.; I’ANSON, H. Princípios Integrados de Zoologia, 18ª ed. Rio de Janeiro: Guanabara Koogan, 2022.</w:t>
      </w:r>
    </w:p>
    <w:p w14:paraId="1C7BE89A"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09CD9AE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IMAZON, Instituto do Homem e Meio Ambiente. Ano de 2025 começa com aumento de 68% no desmatamento da Amazônia. 2025.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://imazon.org.br/imprensa/ano-de-2025-comeca-com-aumento-de-68-no-desmatamento-da-amazonia/. Acesso em 28 abr. 2025.</w:t>
      </w:r>
    </w:p>
    <w:p w14:paraId="5740B743"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2FBC35D5"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INSTITUTO BUTANTAN. Cobra cascavel, a agitadora de chocalho das terras brasileiras. </w:t>
      </w:r>
      <w:proofErr w:type="gramStart"/>
      <w:r>
        <w:rPr>
          <w:rFonts w:ascii="Times New Roman" w:hAnsi="Times New Roman" w:cs="Times New Roman"/>
          <w:color w:val="000000" w:themeColor="text1"/>
          <w:sz w:val="24"/>
        </w:rPr>
        <w:t>2022a.</w:t>
      </w:r>
      <w:proofErr w:type="gramEnd"/>
      <w:r>
        <w:rPr>
          <w:rFonts w:ascii="Times New Roman" w:hAnsi="Times New Roman" w:cs="Times New Roman"/>
          <w:color w:val="000000" w:themeColor="text1"/>
          <w:sz w:val="24"/>
        </w:rPr>
        <w:t xml:space="preserve">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://butantan.gov.br/bubutantan/cobra-cascavel-a-agitadora-de-chocalho-das-terras-brasileiras. Acesso em 21 fev. 2025.</w:t>
      </w:r>
    </w:p>
    <w:p w14:paraId="7CCC42A4"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626A02C5"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 xml:space="preserve">INSTITUTO BUTANTAN. Do veneno ao frasco: entenda como são fabricados os soros hiperimunes do Butantan. </w:t>
      </w:r>
      <w:proofErr w:type="gramStart"/>
      <w:r>
        <w:rPr>
          <w:rFonts w:ascii="Times New Roman" w:hAnsi="Times New Roman" w:cs="Times New Roman"/>
          <w:color w:val="000000" w:themeColor="text1"/>
          <w:sz w:val="24"/>
        </w:rPr>
        <w:t>2024a.</w:t>
      </w:r>
      <w:proofErr w:type="gramEnd"/>
      <w:r>
        <w:rPr>
          <w:rFonts w:ascii="Times New Roman" w:hAnsi="Times New Roman" w:cs="Times New Roman"/>
          <w:color w:val="000000" w:themeColor="text1"/>
          <w:sz w:val="24"/>
        </w:rPr>
        <w:t xml:space="preserve">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://butantan.gov.br/noticias/do-veneno-ao-frasco-entenda-como-sao-fabricados-os-soros-hiperimunes-do-butantan. Acesso em 27 fev. 2025.</w:t>
      </w:r>
    </w:p>
    <w:p w14:paraId="36C44D92"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17F929F8"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INSTITUTO BUTANTAN. É do Brasil! Conheça as cinco serpentes endêmicas que só existem em algumas ilhas brasileiras. </w:t>
      </w:r>
      <w:proofErr w:type="gramStart"/>
      <w:r>
        <w:rPr>
          <w:rFonts w:ascii="Times New Roman" w:hAnsi="Times New Roman" w:cs="Times New Roman"/>
          <w:color w:val="000000" w:themeColor="text1"/>
          <w:sz w:val="24"/>
        </w:rPr>
        <w:t>2023a.</w:t>
      </w:r>
      <w:proofErr w:type="gramEnd"/>
      <w:r>
        <w:rPr>
          <w:rFonts w:ascii="Times New Roman" w:hAnsi="Times New Roman" w:cs="Times New Roman"/>
          <w:color w:val="000000" w:themeColor="text1"/>
          <w:sz w:val="24"/>
        </w:rPr>
        <w:t xml:space="preserve">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://butantan.gov.br/butantan-educa/e-do-brasil!-conheca-as-cinco-serpentes-endemicas-que-so-existem-em-algumas-ilhas-brasileiras. Acesso em 16 abr. 2025.</w:t>
      </w:r>
    </w:p>
    <w:p w14:paraId="23E0A95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4CCBBFDF"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INSTITUTO BUTANTAN. Entenda por que a OMS quer reduzir pela metade os casos de envenenamento por picada de cobra até 2030. 2023b.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://butantan.gov.br/noticias/entenda-por-que-a-oms-quer-reduzir-pela-metade-os-casos-de-envenenamento-por-picada-de-cobra-ate-2030. Acesso em 24 abr. 2025.</w:t>
      </w:r>
    </w:p>
    <w:p w14:paraId="5897131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3F8CB15E"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INSTITUTO BUTANTAN. Por que as cobras têm “sangue frio”? Entenda como funciona a temperatura corporal desses animais. 2024b.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://butantan.gov.br/bubutantan/por-que-as-cobras-tem-%E2%80%9Csangue-frio%E2%80%9D-entenda-como-funciona-a-temperatura-corporal-desses-animais. Acesso em 16 abr. 2025.</w:t>
      </w:r>
    </w:p>
    <w:p w14:paraId="13835A68"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137D3772" w14:textId="77777777" w:rsidR="00D022DB" w:rsidRPr="00D61F2C" w:rsidRDefault="00D022DB" w:rsidP="00D022DB">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 xml:space="preserve">INSTITUTO BUTANTAN. Uma jararaca nada comum: conheça a maior causadora de acidentes com cobras do Brasil. 2022b.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 xml:space="preserve">://butantan.gov.br/bubutantan/uma-jararaca-nada-comum-conheca-a-maior-causadora-de-acidentes-com-cobras-do-brasil. </w:t>
      </w:r>
      <w:proofErr w:type="spellStart"/>
      <w:r w:rsidRPr="00D61F2C">
        <w:rPr>
          <w:rFonts w:ascii="Times New Roman" w:hAnsi="Times New Roman" w:cs="Times New Roman"/>
          <w:color w:val="000000" w:themeColor="text1"/>
          <w:sz w:val="24"/>
          <w:lang w:val="en-US"/>
        </w:rPr>
        <w:t>Acesso</w:t>
      </w:r>
      <w:proofErr w:type="spellEnd"/>
      <w:r w:rsidRPr="00D61F2C">
        <w:rPr>
          <w:rFonts w:ascii="Times New Roman" w:hAnsi="Times New Roman" w:cs="Times New Roman"/>
          <w:color w:val="000000" w:themeColor="text1"/>
          <w:sz w:val="24"/>
          <w:lang w:val="en-US"/>
        </w:rPr>
        <w:t xml:space="preserve"> </w:t>
      </w:r>
      <w:proofErr w:type="spellStart"/>
      <w:r w:rsidRPr="00D61F2C">
        <w:rPr>
          <w:rFonts w:ascii="Times New Roman" w:hAnsi="Times New Roman" w:cs="Times New Roman"/>
          <w:color w:val="000000" w:themeColor="text1"/>
          <w:sz w:val="24"/>
          <w:lang w:val="en-US"/>
        </w:rPr>
        <w:t>em</w:t>
      </w:r>
      <w:proofErr w:type="spellEnd"/>
      <w:r w:rsidRPr="00D61F2C">
        <w:rPr>
          <w:rFonts w:ascii="Times New Roman" w:hAnsi="Times New Roman" w:cs="Times New Roman"/>
          <w:color w:val="000000" w:themeColor="text1"/>
          <w:sz w:val="24"/>
          <w:lang w:val="en-US"/>
        </w:rPr>
        <w:t xml:space="preserve"> 11 abr. 2025.</w:t>
      </w:r>
    </w:p>
    <w:p w14:paraId="432592F3" w14:textId="77777777" w:rsidR="00D022DB" w:rsidRDefault="00D022DB" w:rsidP="00D022DB">
      <w:pPr>
        <w:tabs>
          <w:tab w:val="left" w:pos="851"/>
          <w:tab w:val="left" w:pos="8370"/>
        </w:tabs>
        <w:spacing w:line="240" w:lineRule="auto"/>
        <w:contextualSpacing/>
        <w:rPr>
          <w:rFonts w:ascii="Times New Roman" w:hAnsi="Times New Roman" w:cs="Times New Roman"/>
          <w:color w:val="000000" w:themeColor="text1"/>
          <w:sz w:val="24"/>
          <w:lang w:val="en-US"/>
        </w:rPr>
      </w:pPr>
    </w:p>
    <w:p w14:paraId="45C4D127" w14:textId="77777777" w:rsidR="00D022DB" w:rsidRPr="00D61F2C" w:rsidRDefault="00D022DB" w:rsidP="00D022DB">
      <w:pPr>
        <w:tabs>
          <w:tab w:val="left" w:pos="851"/>
          <w:tab w:val="left" w:pos="8370"/>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lang w:val="en-US"/>
        </w:rPr>
        <w:t xml:space="preserve">ITO, L. T.; MIYAMOTO, J. G.; SANT’ANNA, S. S.; GREGO, K. F.; AZEVEDO, A. M. T.; TASHIMA, A. Unveiling the </w:t>
      </w:r>
      <w:proofErr w:type="spellStart"/>
      <w:r>
        <w:rPr>
          <w:rFonts w:ascii="Times New Roman" w:hAnsi="Times New Roman" w:cs="Times New Roman"/>
          <w:color w:val="000000" w:themeColor="text1"/>
          <w:sz w:val="24"/>
          <w:lang w:val="en-US"/>
        </w:rPr>
        <w:t>peptidome</w:t>
      </w:r>
      <w:proofErr w:type="spellEnd"/>
      <w:r>
        <w:rPr>
          <w:rFonts w:ascii="Times New Roman" w:hAnsi="Times New Roman" w:cs="Times New Roman"/>
          <w:color w:val="000000" w:themeColor="text1"/>
          <w:sz w:val="24"/>
          <w:lang w:val="en-US"/>
        </w:rPr>
        <w:t xml:space="preserve"> diversity of </w:t>
      </w:r>
      <w:r>
        <w:rPr>
          <w:rFonts w:ascii="Times New Roman" w:hAnsi="Times New Roman" w:cs="Times New Roman"/>
          <w:i/>
          <w:color w:val="000000" w:themeColor="text1"/>
          <w:sz w:val="24"/>
          <w:lang w:val="en-US"/>
        </w:rPr>
        <w:t xml:space="preserve">Lachesis </w:t>
      </w:r>
      <w:proofErr w:type="spellStart"/>
      <w:r>
        <w:rPr>
          <w:rFonts w:ascii="Times New Roman" w:hAnsi="Times New Roman" w:cs="Times New Roman"/>
          <w:i/>
          <w:color w:val="000000" w:themeColor="text1"/>
          <w:sz w:val="24"/>
          <w:lang w:val="en-US"/>
        </w:rPr>
        <w:t>muta</w:t>
      </w:r>
      <w:proofErr w:type="spellEnd"/>
      <w:r>
        <w:rPr>
          <w:rFonts w:ascii="Times New Roman" w:hAnsi="Times New Roman" w:cs="Times New Roman"/>
          <w:color w:val="000000" w:themeColor="text1"/>
          <w:sz w:val="24"/>
          <w:lang w:val="en-US"/>
        </w:rPr>
        <w:t xml:space="preserve"> snake venom: Discovery of novel fragments of metalloproteinase, L-amino acid oxidase, and </w:t>
      </w:r>
      <w:proofErr w:type="spellStart"/>
      <w:r>
        <w:rPr>
          <w:rFonts w:ascii="Times New Roman" w:hAnsi="Times New Roman" w:cs="Times New Roman"/>
          <w:color w:val="000000" w:themeColor="text1"/>
          <w:sz w:val="24"/>
          <w:lang w:val="en-US"/>
        </w:rPr>
        <w:t>bradykinin</w:t>
      </w:r>
      <w:proofErr w:type="spellEnd"/>
      <w:r>
        <w:rPr>
          <w:rFonts w:ascii="Times New Roman" w:hAnsi="Times New Roman" w:cs="Times New Roman"/>
          <w:color w:val="000000" w:themeColor="text1"/>
          <w:sz w:val="24"/>
          <w:lang w:val="en-US"/>
        </w:rPr>
        <w:t xml:space="preserve"> potentiating peptides. </w:t>
      </w:r>
      <w:proofErr w:type="spellStart"/>
      <w:r w:rsidRPr="00D61F2C">
        <w:rPr>
          <w:rFonts w:ascii="Times New Roman" w:hAnsi="Times New Roman" w:cs="Times New Roman"/>
          <w:i/>
          <w:color w:val="000000" w:themeColor="text1"/>
          <w:sz w:val="24"/>
        </w:rPr>
        <w:t>Biochemical</w:t>
      </w:r>
      <w:proofErr w:type="spellEnd"/>
      <w:r w:rsidRPr="00D61F2C">
        <w:rPr>
          <w:rFonts w:ascii="Times New Roman" w:hAnsi="Times New Roman" w:cs="Times New Roman"/>
          <w:i/>
          <w:color w:val="000000" w:themeColor="text1"/>
          <w:sz w:val="24"/>
        </w:rPr>
        <w:t xml:space="preserve"> </w:t>
      </w:r>
      <w:proofErr w:type="spellStart"/>
      <w:r w:rsidRPr="00D61F2C">
        <w:rPr>
          <w:rFonts w:ascii="Times New Roman" w:hAnsi="Times New Roman" w:cs="Times New Roman"/>
          <w:i/>
          <w:color w:val="000000" w:themeColor="text1"/>
          <w:sz w:val="24"/>
        </w:rPr>
        <w:t>and</w:t>
      </w:r>
      <w:proofErr w:type="spellEnd"/>
      <w:r w:rsidRPr="00D61F2C">
        <w:rPr>
          <w:rFonts w:ascii="Times New Roman" w:hAnsi="Times New Roman" w:cs="Times New Roman"/>
          <w:i/>
          <w:color w:val="000000" w:themeColor="text1"/>
          <w:sz w:val="24"/>
        </w:rPr>
        <w:t xml:space="preserve"> </w:t>
      </w:r>
      <w:proofErr w:type="spellStart"/>
      <w:r w:rsidRPr="00D61F2C">
        <w:rPr>
          <w:rFonts w:ascii="Times New Roman" w:hAnsi="Times New Roman" w:cs="Times New Roman"/>
          <w:i/>
          <w:color w:val="000000" w:themeColor="text1"/>
          <w:sz w:val="24"/>
        </w:rPr>
        <w:t>Biophysical</w:t>
      </w:r>
      <w:proofErr w:type="spellEnd"/>
      <w:r w:rsidRPr="00D61F2C">
        <w:rPr>
          <w:rFonts w:ascii="Times New Roman" w:hAnsi="Times New Roman" w:cs="Times New Roman"/>
          <w:color w:val="000000" w:themeColor="text1"/>
          <w:sz w:val="24"/>
        </w:rPr>
        <w:t xml:space="preserve"> </w:t>
      </w:r>
      <w:proofErr w:type="spellStart"/>
      <w:r w:rsidRPr="00D61F2C">
        <w:rPr>
          <w:rFonts w:ascii="Times New Roman" w:hAnsi="Times New Roman" w:cs="Times New Roman"/>
          <w:i/>
          <w:color w:val="000000" w:themeColor="text1"/>
          <w:sz w:val="24"/>
        </w:rPr>
        <w:t>Research</w:t>
      </w:r>
      <w:proofErr w:type="spellEnd"/>
      <w:r w:rsidRPr="00D61F2C">
        <w:rPr>
          <w:rFonts w:ascii="Times New Roman" w:hAnsi="Times New Roman" w:cs="Times New Roman"/>
          <w:i/>
          <w:color w:val="000000" w:themeColor="text1"/>
          <w:sz w:val="24"/>
        </w:rPr>
        <w:t xml:space="preserve"> Communications</w:t>
      </w:r>
      <w:r w:rsidRPr="00D61F2C">
        <w:rPr>
          <w:rFonts w:ascii="Times New Roman" w:hAnsi="Times New Roman" w:cs="Times New Roman"/>
          <w:color w:val="000000" w:themeColor="text1"/>
          <w:sz w:val="24"/>
        </w:rPr>
        <w:t>, v. 683, n. 1, p. 149090, 2023.</w:t>
      </w:r>
    </w:p>
    <w:p w14:paraId="3130115D"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p>
    <w:p w14:paraId="2A989C9C" w14:textId="56C740BF" w:rsidR="00D022DB" w:rsidRPr="00404551" w:rsidRDefault="00133D31" w:rsidP="00133D31">
      <w:pPr>
        <w:tabs>
          <w:tab w:val="left" w:pos="851"/>
        </w:tabs>
        <w:spacing w:line="240" w:lineRule="auto"/>
        <w:contextualSpacing/>
        <w:rPr>
          <w:rFonts w:ascii="Times New Roman" w:hAnsi="Times New Roman" w:cs="Times New Roman"/>
          <w:color w:val="000000" w:themeColor="text1"/>
          <w:sz w:val="24"/>
        </w:rPr>
      </w:pPr>
      <w:r w:rsidRPr="00133D31">
        <w:rPr>
          <w:rFonts w:ascii="Times New Roman" w:hAnsi="Times New Roman" w:cs="Times New Roman"/>
          <w:color w:val="000000" w:themeColor="text1"/>
          <w:sz w:val="24"/>
        </w:rPr>
        <w:t xml:space="preserve">JOLY, C. A.; HADDAD, C. F. B.; VERDADE, L. M.; OLIVERIA, M. C.; BOLZANI, V. S.; BERLINCK, R. G. S. </w:t>
      </w:r>
      <w:r>
        <w:rPr>
          <w:rFonts w:ascii="Times New Roman" w:hAnsi="Times New Roman" w:cs="Times New Roman"/>
          <w:color w:val="000000" w:themeColor="text1"/>
          <w:sz w:val="24"/>
        </w:rPr>
        <w:t xml:space="preserve">Diagnóstico da pesquisa e </w:t>
      </w:r>
      <w:proofErr w:type="spellStart"/>
      <w:r>
        <w:rPr>
          <w:rFonts w:ascii="Times New Roman" w:hAnsi="Times New Roman" w:cs="Times New Roman"/>
          <w:color w:val="000000" w:themeColor="text1"/>
          <w:sz w:val="24"/>
        </w:rPr>
        <w:t>mbiodiversidade</w:t>
      </w:r>
      <w:proofErr w:type="spellEnd"/>
      <w:r>
        <w:rPr>
          <w:rFonts w:ascii="Times New Roman" w:hAnsi="Times New Roman" w:cs="Times New Roman"/>
          <w:color w:val="000000" w:themeColor="text1"/>
          <w:sz w:val="24"/>
        </w:rPr>
        <w:t xml:space="preserve"> no Brasil. </w:t>
      </w:r>
      <w:r w:rsidRPr="00404551">
        <w:rPr>
          <w:rFonts w:ascii="Times New Roman" w:hAnsi="Times New Roman" w:cs="Times New Roman"/>
          <w:color w:val="000000" w:themeColor="text1"/>
          <w:sz w:val="24"/>
        </w:rPr>
        <w:t xml:space="preserve">São Paulo: </w:t>
      </w:r>
      <w:r w:rsidRPr="00404551">
        <w:rPr>
          <w:rFonts w:ascii="Times New Roman" w:hAnsi="Times New Roman" w:cs="Times New Roman"/>
          <w:i/>
          <w:color w:val="000000" w:themeColor="text1"/>
          <w:sz w:val="24"/>
        </w:rPr>
        <w:t>Revista USP</w:t>
      </w:r>
      <w:r w:rsidRPr="00404551">
        <w:rPr>
          <w:rFonts w:ascii="Times New Roman" w:hAnsi="Times New Roman" w:cs="Times New Roman"/>
          <w:color w:val="000000" w:themeColor="text1"/>
          <w:sz w:val="24"/>
        </w:rPr>
        <w:t xml:space="preserve">, v. 1, n. 89, p. 114-133, 2011. </w:t>
      </w:r>
    </w:p>
    <w:p w14:paraId="1C16DE80" w14:textId="77777777" w:rsidR="00D022DB" w:rsidRPr="00404551" w:rsidRDefault="00D022DB" w:rsidP="00D022DB">
      <w:pPr>
        <w:tabs>
          <w:tab w:val="left" w:pos="851"/>
        </w:tabs>
        <w:spacing w:line="240" w:lineRule="auto"/>
        <w:contextualSpacing/>
        <w:rPr>
          <w:rFonts w:ascii="Times New Roman" w:hAnsi="Times New Roman" w:cs="Times New Roman"/>
          <w:color w:val="000000" w:themeColor="text1"/>
          <w:sz w:val="24"/>
        </w:rPr>
      </w:pPr>
    </w:p>
    <w:p w14:paraId="575595F9" w14:textId="116D6F00" w:rsidR="00155C0F" w:rsidRPr="00BD535D" w:rsidRDefault="00155C0F" w:rsidP="00D022DB">
      <w:pPr>
        <w:tabs>
          <w:tab w:val="left" w:pos="851"/>
        </w:tabs>
        <w:spacing w:line="240" w:lineRule="auto"/>
        <w:contextualSpacing/>
        <w:rPr>
          <w:rFonts w:ascii="Times New Roman" w:hAnsi="Times New Roman" w:cs="Times New Roman"/>
          <w:color w:val="000000" w:themeColor="text1"/>
          <w:sz w:val="24"/>
          <w:lang w:val="en-US"/>
        </w:rPr>
      </w:pPr>
      <w:r w:rsidRPr="00404551">
        <w:rPr>
          <w:rFonts w:ascii="Times New Roman" w:hAnsi="Times New Roman" w:cs="Times New Roman"/>
          <w:color w:val="000000" w:themeColor="text1"/>
          <w:sz w:val="24"/>
        </w:rPr>
        <w:t xml:space="preserve">LEÃO, S. M.; PELEGRIN, N.; NOGUEIRA, C. C.; BRANDÃO, R. A. Natural </w:t>
      </w:r>
      <w:proofErr w:type="spellStart"/>
      <w:r w:rsidRPr="00404551">
        <w:rPr>
          <w:rFonts w:ascii="Times New Roman" w:hAnsi="Times New Roman" w:cs="Times New Roman"/>
          <w:color w:val="000000" w:themeColor="text1"/>
          <w:sz w:val="24"/>
        </w:rPr>
        <w:t>History</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of</w:t>
      </w:r>
      <w:proofErr w:type="spellEnd"/>
      <w:r w:rsidRPr="00404551">
        <w:rPr>
          <w:rFonts w:ascii="Times New Roman" w:hAnsi="Times New Roman" w:cs="Times New Roman"/>
          <w:color w:val="000000" w:themeColor="text1"/>
          <w:sz w:val="24"/>
        </w:rPr>
        <w:t xml:space="preserve"> </w:t>
      </w:r>
      <w:r w:rsidRPr="00404551">
        <w:rPr>
          <w:rFonts w:ascii="Times New Roman" w:hAnsi="Times New Roman" w:cs="Times New Roman"/>
          <w:i/>
          <w:color w:val="000000" w:themeColor="text1"/>
          <w:sz w:val="24"/>
        </w:rPr>
        <w:t xml:space="preserve">Bothrops </w:t>
      </w:r>
      <w:proofErr w:type="spellStart"/>
      <w:r w:rsidRPr="00404551">
        <w:rPr>
          <w:rFonts w:ascii="Times New Roman" w:hAnsi="Times New Roman" w:cs="Times New Roman"/>
          <w:i/>
          <w:color w:val="000000" w:themeColor="text1"/>
          <w:sz w:val="24"/>
        </w:rPr>
        <w:t>itapetiningae</w:t>
      </w:r>
      <w:proofErr w:type="spellEnd"/>
      <w:r w:rsidRPr="00404551">
        <w:rPr>
          <w:rFonts w:ascii="Times New Roman" w:hAnsi="Times New Roman" w:cs="Times New Roman"/>
          <w:i/>
          <w:color w:val="000000" w:themeColor="text1"/>
          <w:sz w:val="24"/>
        </w:rPr>
        <w:t xml:space="preserve"> </w:t>
      </w:r>
      <w:proofErr w:type="spellStart"/>
      <w:r w:rsidRPr="00404551">
        <w:rPr>
          <w:rFonts w:ascii="Times New Roman" w:hAnsi="Times New Roman" w:cs="Times New Roman"/>
          <w:color w:val="000000" w:themeColor="text1"/>
          <w:sz w:val="24"/>
        </w:rPr>
        <w:t>Boulenger</w:t>
      </w:r>
      <w:proofErr w:type="spellEnd"/>
      <w:r w:rsidRPr="00404551">
        <w:rPr>
          <w:rFonts w:ascii="Times New Roman" w:hAnsi="Times New Roman" w:cs="Times New Roman"/>
          <w:color w:val="000000" w:themeColor="text1"/>
          <w:sz w:val="24"/>
        </w:rPr>
        <w:t xml:space="preserve">, 1907 (Serpentes: Viperidae: </w:t>
      </w:r>
      <w:proofErr w:type="spellStart"/>
      <w:r w:rsidRPr="00404551">
        <w:rPr>
          <w:rFonts w:ascii="Times New Roman" w:hAnsi="Times New Roman" w:cs="Times New Roman"/>
          <w:color w:val="000000" w:themeColor="text1"/>
          <w:sz w:val="24"/>
        </w:rPr>
        <w:t>Crotalinae</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an</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Endemic</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Species</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of</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the</w:t>
      </w:r>
      <w:proofErr w:type="spellEnd"/>
      <w:r w:rsidRPr="00404551">
        <w:rPr>
          <w:rFonts w:ascii="Times New Roman" w:hAnsi="Times New Roman" w:cs="Times New Roman"/>
          <w:color w:val="000000" w:themeColor="text1"/>
          <w:sz w:val="24"/>
        </w:rPr>
        <w:t xml:space="preserve"> </w:t>
      </w:r>
      <w:proofErr w:type="spellStart"/>
      <w:r w:rsidRPr="00404551">
        <w:rPr>
          <w:rFonts w:ascii="Times New Roman" w:hAnsi="Times New Roman" w:cs="Times New Roman"/>
          <w:color w:val="000000" w:themeColor="text1"/>
          <w:sz w:val="24"/>
        </w:rPr>
        <w:t>Brazilian</w:t>
      </w:r>
      <w:proofErr w:type="spellEnd"/>
      <w:r w:rsidRPr="00404551">
        <w:rPr>
          <w:rFonts w:ascii="Times New Roman" w:hAnsi="Times New Roman" w:cs="Times New Roman"/>
          <w:color w:val="000000" w:themeColor="text1"/>
          <w:sz w:val="24"/>
        </w:rPr>
        <w:t xml:space="preserve"> C</w:t>
      </w:r>
      <w:r w:rsidR="00BD535D" w:rsidRPr="00404551">
        <w:rPr>
          <w:rFonts w:ascii="Times New Roman" w:hAnsi="Times New Roman" w:cs="Times New Roman"/>
          <w:color w:val="000000" w:themeColor="text1"/>
          <w:sz w:val="24"/>
        </w:rPr>
        <w:t xml:space="preserve">errado. </w:t>
      </w:r>
      <w:r w:rsidR="00BD535D">
        <w:rPr>
          <w:rFonts w:ascii="Times New Roman" w:hAnsi="Times New Roman" w:cs="Times New Roman"/>
          <w:b/>
          <w:color w:val="000000" w:themeColor="text1"/>
          <w:sz w:val="24"/>
          <w:lang w:val="en-US"/>
        </w:rPr>
        <w:t>Journal of Herpetology</w:t>
      </w:r>
      <w:r w:rsidR="00BD535D">
        <w:rPr>
          <w:rFonts w:ascii="Times New Roman" w:hAnsi="Times New Roman" w:cs="Times New Roman"/>
          <w:color w:val="000000" w:themeColor="text1"/>
          <w:sz w:val="24"/>
          <w:lang w:val="en-US"/>
        </w:rPr>
        <w:t xml:space="preserve">, v. 48, n. 3, p. 324-331, 2014. </w:t>
      </w:r>
    </w:p>
    <w:p w14:paraId="09675664" w14:textId="77777777" w:rsidR="00155C0F" w:rsidRDefault="00155C0F" w:rsidP="00D022DB">
      <w:pPr>
        <w:tabs>
          <w:tab w:val="left" w:pos="851"/>
        </w:tabs>
        <w:spacing w:line="240" w:lineRule="auto"/>
        <w:contextualSpacing/>
        <w:rPr>
          <w:rFonts w:ascii="Times New Roman" w:hAnsi="Times New Roman" w:cs="Times New Roman"/>
          <w:color w:val="000000" w:themeColor="text1"/>
          <w:sz w:val="24"/>
          <w:lang w:val="en-US"/>
        </w:rPr>
      </w:pPr>
    </w:p>
    <w:p w14:paraId="3BBCE58A"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lang w:val="en-US"/>
        </w:rPr>
        <w:t xml:space="preserve">LEE, M. S. Y.; SANDERS, K. L.; KING, B.; PALCI, B. Diversification rates and phenotypic evolution in venomous snakes (Elapidae). </w:t>
      </w:r>
      <w:r>
        <w:rPr>
          <w:rFonts w:ascii="Times New Roman" w:hAnsi="Times New Roman" w:cs="Times New Roman"/>
          <w:i/>
          <w:color w:val="000000" w:themeColor="text1"/>
          <w:sz w:val="24"/>
        </w:rPr>
        <w:t xml:space="preserve">Royal </w:t>
      </w:r>
      <w:proofErr w:type="spellStart"/>
      <w:r>
        <w:rPr>
          <w:rFonts w:ascii="Times New Roman" w:hAnsi="Times New Roman" w:cs="Times New Roman"/>
          <w:i/>
          <w:color w:val="000000" w:themeColor="text1"/>
          <w:sz w:val="24"/>
        </w:rPr>
        <w:t>Society</w:t>
      </w:r>
      <w:proofErr w:type="spellEnd"/>
      <w:r>
        <w:rPr>
          <w:rFonts w:ascii="Times New Roman" w:hAnsi="Times New Roman" w:cs="Times New Roman"/>
          <w:i/>
          <w:color w:val="000000" w:themeColor="text1"/>
          <w:sz w:val="24"/>
        </w:rPr>
        <w:t xml:space="preserve"> Open Science</w:t>
      </w:r>
      <w:r>
        <w:rPr>
          <w:rFonts w:ascii="Times New Roman" w:hAnsi="Times New Roman" w:cs="Times New Roman"/>
          <w:color w:val="000000" w:themeColor="text1"/>
          <w:sz w:val="24"/>
        </w:rPr>
        <w:t>, v. 3, n. 1, p. 150277, 2016.</w:t>
      </w:r>
    </w:p>
    <w:p w14:paraId="6641F63B" w14:textId="77777777" w:rsidR="00B944F2" w:rsidRDefault="00B944F2" w:rsidP="00D022DB">
      <w:pPr>
        <w:tabs>
          <w:tab w:val="left" w:pos="851"/>
        </w:tabs>
        <w:spacing w:line="240" w:lineRule="auto"/>
        <w:contextualSpacing/>
        <w:rPr>
          <w:rFonts w:ascii="Times New Roman" w:hAnsi="Times New Roman" w:cs="Times New Roman"/>
          <w:color w:val="000000" w:themeColor="text1"/>
          <w:sz w:val="24"/>
        </w:rPr>
      </w:pPr>
    </w:p>
    <w:p w14:paraId="58BEA2F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LOBO, M. L; VIANA, D. C.; OLIO, R. L.; SANTOS, A. C.; MANÇANARES, C. A. F. Análise comparativa dos diferentes tipos de dentição em serpentes. </w:t>
      </w:r>
      <w:r>
        <w:rPr>
          <w:rFonts w:ascii="Times New Roman" w:hAnsi="Times New Roman" w:cs="Times New Roman"/>
          <w:i/>
          <w:color w:val="000000" w:themeColor="text1"/>
          <w:sz w:val="24"/>
        </w:rPr>
        <w:t>Acta tecnológica</w:t>
      </w:r>
      <w:r>
        <w:rPr>
          <w:rFonts w:ascii="Times New Roman" w:hAnsi="Times New Roman" w:cs="Times New Roman"/>
          <w:color w:val="000000" w:themeColor="text1"/>
          <w:sz w:val="24"/>
        </w:rPr>
        <w:t>, v. 9, n. 2, p. 1-8, 2014.</w:t>
      </w:r>
    </w:p>
    <w:p w14:paraId="0B901F50" w14:textId="77777777" w:rsidR="00B944F2" w:rsidRDefault="00B944F2" w:rsidP="00D022DB">
      <w:pPr>
        <w:tabs>
          <w:tab w:val="left" w:pos="851"/>
        </w:tabs>
        <w:spacing w:line="240" w:lineRule="auto"/>
        <w:contextualSpacing/>
        <w:rPr>
          <w:rFonts w:ascii="Times New Roman" w:hAnsi="Times New Roman" w:cs="Times New Roman"/>
          <w:color w:val="000000" w:themeColor="text1"/>
          <w:sz w:val="24"/>
        </w:rPr>
      </w:pPr>
    </w:p>
    <w:p w14:paraId="247DE02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 xml:space="preserve">LUIZ, M. B. Produção e caracterização parcial de </w:t>
      </w:r>
      <w:proofErr w:type="spellStart"/>
      <w:r>
        <w:rPr>
          <w:rFonts w:ascii="Times New Roman" w:hAnsi="Times New Roman" w:cs="Times New Roman"/>
          <w:color w:val="000000" w:themeColor="text1"/>
          <w:sz w:val="24"/>
        </w:rPr>
        <w:t>nanocorpos</w:t>
      </w:r>
      <w:proofErr w:type="spellEnd"/>
      <w:r>
        <w:rPr>
          <w:rFonts w:ascii="Times New Roman" w:hAnsi="Times New Roman" w:cs="Times New Roman"/>
          <w:color w:val="000000" w:themeColor="text1"/>
          <w:sz w:val="24"/>
        </w:rPr>
        <w:t xml:space="preserve"> ativos contra Crotoxina: uma neurotoxina da serpente </w:t>
      </w:r>
      <w:r>
        <w:rPr>
          <w:rFonts w:ascii="Times New Roman" w:hAnsi="Times New Roman" w:cs="Times New Roman"/>
          <w:i/>
          <w:color w:val="000000" w:themeColor="text1"/>
          <w:sz w:val="24"/>
        </w:rPr>
        <w:t xml:space="preserve">Crotalus </w:t>
      </w:r>
      <w:proofErr w:type="spellStart"/>
      <w:r>
        <w:rPr>
          <w:rFonts w:ascii="Times New Roman" w:hAnsi="Times New Roman" w:cs="Times New Roman"/>
          <w:i/>
          <w:color w:val="000000" w:themeColor="text1"/>
          <w:sz w:val="24"/>
        </w:rPr>
        <w:t>durissus</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terrificus</w:t>
      </w:r>
      <w:proofErr w:type="spellEnd"/>
      <w:r>
        <w:rPr>
          <w:rFonts w:ascii="Times New Roman" w:hAnsi="Times New Roman" w:cs="Times New Roman"/>
          <w:color w:val="000000" w:themeColor="text1"/>
          <w:sz w:val="24"/>
        </w:rPr>
        <w:t>. 2014. 72 f. Dissertação (Mestrado em Biologia Experimental) – Universidade Federal de Rondônia, Porto Velho, 2014.</w:t>
      </w:r>
    </w:p>
    <w:p w14:paraId="0C0D018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MARCONI, M. A.; LAKATOS, E. M. Metodologia Científica. 8ª ed. Rio de Janeiro: Atlas, 2022.</w:t>
      </w:r>
    </w:p>
    <w:p w14:paraId="6ED3010B"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6A0044D9"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lang w:val="en-US"/>
        </w:rPr>
      </w:pPr>
      <w:r w:rsidRPr="006C701C">
        <w:rPr>
          <w:rFonts w:ascii="Times New Roman" w:hAnsi="Times New Roman" w:cs="Times New Roman"/>
          <w:color w:val="000000" w:themeColor="text1"/>
          <w:sz w:val="24"/>
          <w:lang w:val="en-US"/>
        </w:rPr>
        <w:t xml:space="preserve">MARTINS, A. M. C.; TOYAMA, M. H.; HAVT, A.; NOVELLO, J. C.; MARANGONI, S.; FONTLES, M. C.; MONTEIRO, H. S. A. Determination of </w:t>
      </w:r>
      <w:r w:rsidRPr="006C701C">
        <w:rPr>
          <w:rFonts w:ascii="Times New Roman" w:hAnsi="Times New Roman" w:cs="Times New Roman"/>
          <w:i/>
          <w:color w:val="000000" w:themeColor="text1"/>
          <w:sz w:val="24"/>
          <w:lang w:val="en-US"/>
        </w:rPr>
        <w:t xml:space="preserve">Crotalus </w:t>
      </w:r>
      <w:proofErr w:type="spellStart"/>
      <w:r w:rsidRPr="006C701C">
        <w:rPr>
          <w:rFonts w:ascii="Times New Roman" w:hAnsi="Times New Roman" w:cs="Times New Roman"/>
          <w:i/>
          <w:color w:val="000000" w:themeColor="text1"/>
          <w:sz w:val="24"/>
          <w:lang w:val="en-US"/>
        </w:rPr>
        <w:t>durissus</w:t>
      </w:r>
      <w:proofErr w:type="spellEnd"/>
      <w:r w:rsidRPr="006C701C">
        <w:rPr>
          <w:rFonts w:ascii="Times New Roman" w:hAnsi="Times New Roman" w:cs="Times New Roman"/>
          <w:color w:val="000000" w:themeColor="text1"/>
          <w:sz w:val="24"/>
          <w:lang w:val="en-US"/>
        </w:rPr>
        <w:t xml:space="preserve"> </w:t>
      </w:r>
      <w:proofErr w:type="spellStart"/>
      <w:r w:rsidRPr="006C701C">
        <w:rPr>
          <w:rFonts w:ascii="Times New Roman" w:hAnsi="Times New Roman" w:cs="Times New Roman"/>
          <w:color w:val="000000" w:themeColor="text1"/>
          <w:sz w:val="24"/>
          <w:lang w:val="en-US"/>
        </w:rPr>
        <w:t>cascavella</w:t>
      </w:r>
      <w:proofErr w:type="spellEnd"/>
      <w:r w:rsidRPr="006C701C">
        <w:rPr>
          <w:rFonts w:ascii="Times New Roman" w:hAnsi="Times New Roman" w:cs="Times New Roman"/>
          <w:color w:val="000000" w:themeColor="text1"/>
          <w:sz w:val="24"/>
          <w:lang w:val="en-US"/>
        </w:rPr>
        <w:t xml:space="preserve"> venom </w:t>
      </w:r>
      <w:proofErr w:type="spellStart"/>
      <w:r w:rsidRPr="006C701C">
        <w:rPr>
          <w:rFonts w:ascii="Times New Roman" w:hAnsi="Times New Roman" w:cs="Times New Roman"/>
          <w:color w:val="000000" w:themeColor="text1"/>
          <w:sz w:val="24"/>
          <w:lang w:val="en-US"/>
        </w:rPr>
        <w:t>componentes</w:t>
      </w:r>
      <w:proofErr w:type="spellEnd"/>
      <w:r w:rsidRPr="006C701C">
        <w:rPr>
          <w:rFonts w:ascii="Times New Roman" w:hAnsi="Times New Roman" w:cs="Times New Roman"/>
          <w:color w:val="000000" w:themeColor="text1"/>
          <w:sz w:val="24"/>
          <w:lang w:val="en-US"/>
        </w:rPr>
        <w:t xml:space="preserve"> that induce renal toxicity in isolated rat kidneys. </w:t>
      </w:r>
      <w:proofErr w:type="spellStart"/>
      <w:proofErr w:type="gramStart"/>
      <w:r>
        <w:rPr>
          <w:rFonts w:ascii="Times New Roman" w:hAnsi="Times New Roman" w:cs="Times New Roman"/>
          <w:i/>
          <w:color w:val="000000" w:themeColor="text1"/>
          <w:sz w:val="24"/>
          <w:lang w:val="en-US"/>
        </w:rPr>
        <w:t>Toxicon</w:t>
      </w:r>
      <w:proofErr w:type="spellEnd"/>
      <w:r>
        <w:rPr>
          <w:rFonts w:ascii="Times New Roman" w:hAnsi="Times New Roman" w:cs="Times New Roman"/>
          <w:color w:val="000000" w:themeColor="text1"/>
          <w:sz w:val="24"/>
          <w:lang w:val="en-US"/>
        </w:rPr>
        <w:t>, v. 40, n. 8, p. 1165-1171, 2002.</w:t>
      </w:r>
      <w:proofErr w:type="gramEnd"/>
    </w:p>
    <w:p w14:paraId="22D8D6DD"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lang w:val="en-US"/>
        </w:rPr>
      </w:pPr>
    </w:p>
    <w:p w14:paraId="275E2A80" w14:textId="77777777" w:rsidR="00D022DB" w:rsidRPr="00A460B0" w:rsidRDefault="00D022DB" w:rsidP="00D022DB">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lang w:val="en-US"/>
        </w:rPr>
        <w:t xml:space="preserve">MEHRTENS, J. M. Living Snakes of the World in Color. 1ª ed. </w:t>
      </w:r>
      <w:r w:rsidRPr="00A460B0">
        <w:rPr>
          <w:rFonts w:ascii="Times New Roman" w:hAnsi="Times New Roman" w:cs="Times New Roman"/>
          <w:color w:val="000000" w:themeColor="text1"/>
          <w:sz w:val="24"/>
          <w:lang w:val="en-US"/>
        </w:rPr>
        <w:t>Nova York: Sterling Publishing, 1987.</w:t>
      </w:r>
    </w:p>
    <w:p w14:paraId="7B3CE03B" w14:textId="77777777" w:rsidR="00686818" w:rsidRPr="00A460B0" w:rsidRDefault="00686818" w:rsidP="00D022DB">
      <w:pPr>
        <w:tabs>
          <w:tab w:val="left" w:pos="851"/>
        </w:tabs>
        <w:spacing w:line="240" w:lineRule="auto"/>
        <w:contextualSpacing/>
        <w:rPr>
          <w:rFonts w:ascii="Times New Roman" w:hAnsi="Times New Roman" w:cs="Times New Roman"/>
          <w:color w:val="000000" w:themeColor="text1"/>
          <w:sz w:val="24"/>
          <w:lang w:val="en-US"/>
        </w:rPr>
      </w:pPr>
    </w:p>
    <w:p w14:paraId="6291390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MORENO, E</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ANDRADE, M. A.; SILVA, R. M. L.; NETO, J. T. Características </w:t>
      </w:r>
      <w:proofErr w:type="spellStart"/>
      <w:r>
        <w:rPr>
          <w:rFonts w:ascii="Times New Roman" w:hAnsi="Times New Roman" w:cs="Times New Roman"/>
          <w:color w:val="000000" w:themeColor="text1"/>
          <w:sz w:val="24"/>
        </w:rPr>
        <w:t>clínicoepidemiológicas</w:t>
      </w:r>
      <w:proofErr w:type="spellEnd"/>
      <w:r>
        <w:rPr>
          <w:rFonts w:ascii="Times New Roman" w:hAnsi="Times New Roman" w:cs="Times New Roman"/>
          <w:color w:val="000000" w:themeColor="text1"/>
          <w:sz w:val="24"/>
        </w:rPr>
        <w:t xml:space="preserve"> dos acidentes ofídicos em Rio Branco, Acre. </w:t>
      </w:r>
      <w:r>
        <w:rPr>
          <w:rFonts w:ascii="Times New Roman" w:hAnsi="Times New Roman" w:cs="Times New Roman"/>
          <w:i/>
          <w:color w:val="000000" w:themeColor="text1"/>
          <w:sz w:val="24"/>
        </w:rPr>
        <w:t>Revista da Sociedade Brasileira de Medicina Tropical</w:t>
      </w:r>
      <w:r>
        <w:rPr>
          <w:rFonts w:ascii="Times New Roman" w:hAnsi="Times New Roman" w:cs="Times New Roman"/>
          <w:color w:val="000000" w:themeColor="text1"/>
          <w:sz w:val="24"/>
        </w:rPr>
        <w:t>, v. 38, n. 1, p. 15-21, 2005.</w:t>
      </w:r>
    </w:p>
    <w:p w14:paraId="2FDBEB26"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7845BB2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NUNES, A. A. P.; NASCIMENTO, M. M.; GOMES, M. S. R. Composição da peçonha de serpente: ação das metaloproteases, serinoproteases e sua aplicação farmacológica. </w:t>
      </w:r>
      <w:r>
        <w:rPr>
          <w:rFonts w:ascii="Times New Roman" w:hAnsi="Times New Roman" w:cs="Times New Roman"/>
          <w:i/>
          <w:color w:val="000000" w:themeColor="text1"/>
          <w:sz w:val="24"/>
        </w:rPr>
        <w:t>Jornal Interdisciplinar de Biociências</w:t>
      </w:r>
      <w:r>
        <w:rPr>
          <w:rFonts w:ascii="Times New Roman" w:hAnsi="Times New Roman" w:cs="Times New Roman"/>
          <w:color w:val="000000" w:themeColor="text1"/>
          <w:sz w:val="24"/>
        </w:rPr>
        <w:t>, v. 6, n. 1, p. 35-40, 2021.</w:t>
      </w:r>
    </w:p>
    <w:p w14:paraId="3707035E"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26299971"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OLAOBA, O. T.; SANTOS, P. K</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ARAÚJO, H. S. S.; SOUZA, D. H. F. </w:t>
      </w:r>
      <w:proofErr w:type="spellStart"/>
      <w:r>
        <w:rPr>
          <w:rFonts w:ascii="Times New Roman" w:hAnsi="Times New Roman" w:cs="Times New Roman"/>
          <w:color w:val="000000" w:themeColor="text1"/>
          <w:sz w:val="24"/>
        </w:rPr>
        <w:t>Snake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Venom</w:t>
      </w:r>
      <w:proofErr w:type="spellEnd"/>
      <w:r>
        <w:rPr>
          <w:rFonts w:ascii="Times New Roman" w:hAnsi="Times New Roman" w:cs="Times New Roman"/>
          <w:color w:val="000000" w:themeColor="text1"/>
          <w:sz w:val="24"/>
        </w:rPr>
        <w:t xml:space="preserve"> Metalloproteinases (SVMPs): a </w:t>
      </w:r>
      <w:proofErr w:type="spellStart"/>
      <w:r>
        <w:rPr>
          <w:rFonts w:ascii="Times New Roman" w:hAnsi="Times New Roman" w:cs="Times New Roman"/>
          <w:color w:val="000000" w:themeColor="text1"/>
          <w:sz w:val="24"/>
        </w:rPr>
        <w:t>structure-function</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update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i/>
          <w:color w:val="000000" w:themeColor="text1"/>
          <w:sz w:val="24"/>
        </w:rPr>
        <w:t>Toxicon</w:t>
      </w:r>
      <w:proofErr w:type="spellEnd"/>
      <w:r>
        <w:rPr>
          <w:rFonts w:ascii="Times New Roman" w:hAnsi="Times New Roman" w:cs="Times New Roman"/>
          <w:color w:val="000000" w:themeColor="text1"/>
          <w:sz w:val="24"/>
        </w:rPr>
        <w:t>¸ v. 7, n. 1, p. 100052, 2020.</w:t>
      </w:r>
    </w:p>
    <w:p w14:paraId="68DE664A"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24F0489D"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OLIVEIRA, L. V.; ALVES, V. H. S. O simbolismo mágico-religioso da serpente nas tradições nórdica e finlandesa. Juiz de Fora: </w:t>
      </w:r>
      <w:proofErr w:type="spellStart"/>
      <w:r>
        <w:rPr>
          <w:rFonts w:ascii="Times New Roman" w:hAnsi="Times New Roman" w:cs="Times New Roman"/>
          <w:i/>
          <w:color w:val="000000" w:themeColor="text1"/>
          <w:sz w:val="24"/>
        </w:rPr>
        <w:t>Sacrilegens</w:t>
      </w:r>
      <w:proofErr w:type="spellEnd"/>
      <w:r>
        <w:rPr>
          <w:rFonts w:ascii="Times New Roman" w:hAnsi="Times New Roman" w:cs="Times New Roman"/>
          <w:color w:val="000000" w:themeColor="text1"/>
          <w:sz w:val="24"/>
        </w:rPr>
        <w:t>, v. 20, n. 1, p. 182-205, 2023.</w:t>
      </w:r>
    </w:p>
    <w:p w14:paraId="73B7AFC1"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384FEE2A" w14:textId="4F9F9B30" w:rsidR="00686818"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PAIVA, D. A. M. R. Influência da variabilidade biológica das peçonhas nos acidentes ofídicos. </w:t>
      </w:r>
      <w:r>
        <w:rPr>
          <w:rFonts w:ascii="Times New Roman" w:hAnsi="Times New Roman" w:cs="Times New Roman"/>
          <w:i/>
          <w:color w:val="000000" w:themeColor="text1"/>
          <w:sz w:val="24"/>
        </w:rPr>
        <w:t>Revista Científica Multidisciplinar Núcleo do Conhecimento</w:t>
      </w:r>
      <w:r w:rsidR="00E95A4D">
        <w:rPr>
          <w:rFonts w:ascii="Times New Roman" w:hAnsi="Times New Roman" w:cs="Times New Roman"/>
          <w:color w:val="000000" w:themeColor="text1"/>
          <w:sz w:val="24"/>
        </w:rPr>
        <w:t>, v. 4, n. 7, p. 71-88, 2020.</w:t>
      </w:r>
    </w:p>
    <w:p w14:paraId="39116119" w14:textId="77777777" w:rsidR="00E95A4D" w:rsidRDefault="00E95A4D" w:rsidP="00D022DB">
      <w:pPr>
        <w:tabs>
          <w:tab w:val="left" w:pos="851"/>
        </w:tabs>
        <w:spacing w:line="240" w:lineRule="auto"/>
        <w:contextualSpacing/>
        <w:rPr>
          <w:rFonts w:ascii="Times New Roman" w:hAnsi="Times New Roman" w:cs="Times New Roman"/>
          <w:color w:val="000000" w:themeColor="text1"/>
          <w:sz w:val="24"/>
        </w:rPr>
      </w:pPr>
    </w:p>
    <w:p w14:paraId="76DE1FF0"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PARDAL, P. P. O</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BEZERRA, I. S.; RODRIGUES, L. S.; PARDAL, J. S. O</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FARIAS, P. H. S. Acidente por Surucucu (</w:t>
      </w:r>
      <w:r>
        <w:rPr>
          <w:rFonts w:ascii="Times New Roman" w:hAnsi="Times New Roman" w:cs="Times New Roman"/>
          <w:i/>
          <w:color w:val="000000" w:themeColor="text1"/>
          <w:sz w:val="24"/>
        </w:rPr>
        <w:t xml:space="preserve">Lachesis </w:t>
      </w:r>
      <w:proofErr w:type="spellStart"/>
      <w:r>
        <w:rPr>
          <w:rFonts w:ascii="Times New Roman" w:hAnsi="Times New Roman" w:cs="Times New Roman"/>
          <w:i/>
          <w:color w:val="000000" w:themeColor="text1"/>
          <w:sz w:val="24"/>
        </w:rPr>
        <w:t>muta</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muta</w:t>
      </w:r>
      <w:proofErr w:type="spellEnd"/>
      <w:r>
        <w:rPr>
          <w:rFonts w:ascii="Times New Roman" w:hAnsi="Times New Roman" w:cs="Times New Roman"/>
          <w:color w:val="000000" w:themeColor="text1"/>
          <w:sz w:val="24"/>
        </w:rPr>
        <w:t xml:space="preserve">) em Belém-Pará: Relato de caso. </w:t>
      </w:r>
      <w:r>
        <w:rPr>
          <w:rFonts w:ascii="Times New Roman" w:hAnsi="Times New Roman" w:cs="Times New Roman"/>
          <w:i/>
          <w:color w:val="000000" w:themeColor="text1"/>
          <w:sz w:val="24"/>
        </w:rPr>
        <w:t>Revista Paraense de Medicina</w:t>
      </w:r>
      <w:r>
        <w:rPr>
          <w:rFonts w:ascii="Times New Roman" w:hAnsi="Times New Roman" w:cs="Times New Roman"/>
          <w:color w:val="000000" w:themeColor="text1"/>
          <w:sz w:val="24"/>
        </w:rPr>
        <w:t>, v. 21, n. 1, p. 37-42, 2007.</w:t>
      </w:r>
    </w:p>
    <w:p w14:paraId="640BD6DE" w14:textId="7A9A9CCF" w:rsidR="00E95A4D" w:rsidRDefault="00E95A4D" w:rsidP="00D022DB">
      <w:pPr>
        <w:tabs>
          <w:tab w:val="left" w:pos="851"/>
        </w:tabs>
        <w:spacing w:line="240" w:lineRule="auto"/>
        <w:contextualSpacing/>
        <w:rPr>
          <w:rFonts w:ascii="Times New Roman" w:hAnsi="Times New Roman" w:cs="Times New Roman"/>
          <w:color w:val="000000" w:themeColor="text1"/>
          <w:sz w:val="24"/>
        </w:rPr>
      </w:pPr>
    </w:p>
    <w:p w14:paraId="0735CEC9" w14:textId="252270A5" w:rsidR="009E725A" w:rsidRPr="009E725A" w:rsidRDefault="009E725A"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PASSOS, P. H. V.; CHAIBEN, V. B. O</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SIQUEIRA, D. E. </w:t>
      </w:r>
      <w:proofErr w:type="gramStart"/>
      <w:r>
        <w:rPr>
          <w:rFonts w:ascii="Times New Roman" w:hAnsi="Times New Roman" w:cs="Times New Roman"/>
          <w:color w:val="000000" w:themeColor="text1"/>
          <w:sz w:val="24"/>
        </w:rPr>
        <w:t>D.</w:t>
      </w:r>
      <w:proofErr w:type="gramEnd"/>
      <w:r>
        <w:rPr>
          <w:rFonts w:ascii="Times New Roman" w:hAnsi="Times New Roman" w:cs="Times New Roman"/>
          <w:color w:val="000000" w:themeColor="text1"/>
          <w:sz w:val="24"/>
        </w:rPr>
        <w:t xml:space="preserve">; CESCHIM, R. C.; BELTRÃO, C. J.; MANN, B. V.; PASSOS, J. H. V. Avaliação de fatores associados à rabdomiólise e insuficiência renal aguda em acidentes crotálicos no Paraná. </w:t>
      </w:r>
      <w:proofErr w:type="spellStart"/>
      <w:r>
        <w:rPr>
          <w:rFonts w:ascii="Times New Roman" w:hAnsi="Times New Roman" w:cs="Times New Roman"/>
          <w:i/>
          <w:color w:val="000000" w:themeColor="text1"/>
          <w:sz w:val="24"/>
        </w:rPr>
        <w:t>Brazilian</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Journal</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of</w:t>
      </w:r>
      <w:proofErr w:type="spellEnd"/>
      <w:r>
        <w:rPr>
          <w:rFonts w:ascii="Times New Roman" w:hAnsi="Times New Roman" w:cs="Times New Roman"/>
          <w:i/>
          <w:color w:val="000000" w:themeColor="text1"/>
          <w:sz w:val="24"/>
        </w:rPr>
        <w:t xml:space="preserve"> Health </w:t>
      </w:r>
      <w:proofErr w:type="spellStart"/>
      <w:r>
        <w:rPr>
          <w:rFonts w:ascii="Times New Roman" w:hAnsi="Times New Roman" w:cs="Times New Roman"/>
          <w:i/>
          <w:color w:val="000000" w:themeColor="text1"/>
          <w:sz w:val="24"/>
        </w:rPr>
        <w:t>Review</w:t>
      </w:r>
      <w:proofErr w:type="spellEnd"/>
      <w:r>
        <w:rPr>
          <w:rFonts w:ascii="Times New Roman" w:hAnsi="Times New Roman" w:cs="Times New Roman"/>
          <w:color w:val="000000" w:themeColor="text1"/>
          <w:sz w:val="24"/>
        </w:rPr>
        <w:t>, v. 8, n. 4, p. 1-19, 2024.</w:t>
      </w:r>
    </w:p>
    <w:p w14:paraId="4F0C3348" w14:textId="77777777" w:rsidR="009E725A" w:rsidRDefault="009E725A" w:rsidP="00D022DB">
      <w:pPr>
        <w:tabs>
          <w:tab w:val="left" w:pos="851"/>
        </w:tabs>
        <w:spacing w:line="240" w:lineRule="auto"/>
        <w:contextualSpacing/>
        <w:rPr>
          <w:rFonts w:ascii="Times New Roman" w:hAnsi="Times New Roman" w:cs="Times New Roman"/>
          <w:color w:val="000000" w:themeColor="text1"/>
          <w:sz w:val="24"/>
        </w:rPr>
      </w:pPr>
    </w:p>
    <w:p w14:paraId="427C3778" w14:textId="7CC28F9B"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PEREIRA, T. P. Estudo dos efeitos renais e vasculares do veneno da serpente </w:t>
      </w:r>
      <w:r>
        <w:rPr>
          <w:rFonts w:ascii="Times New Roman" w:hAnsi="Times New Roman" w:cs="Times New Roman"/>
          <w:i/>
          <w:color w:val="000000" w:themeColor="text1"/>
          <w:sz w:val="24"/>
        </w:rPr>
        <w:t xml:space="preserve">Crotalus </w:t>
      </w:r>
      <w:proofErr w:type="spellStart"/>
      <w:r>
        <w:rPr>
          <w:rFonts w:ascii="Times New Roman" w:hAnsi="Times New Roman" w:cs="Times New Roman"/>
          <w:i/>
          <w:color w:val="000000" w:themeColor="text1"/>
          <w:sz w:val="24"/>
        </w:rPr>
        <w:t>durissus</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cumanensis</w:t>
      </w:r>
      <w:proofErr w:type="spellEnd"/>
      <w:r>
        <w:rPr>
          <w:rFonts w:ascii="Times New Roman" w:hAnsi="Times New Roman" w:cs="Times New Roman"/>
          <w:i/>
          <w:color w:val="000000" w:themeColor="text1"/>
          <w:sz w:val="24"/>
        </w:rPr>
        <w:t xml:space="preserve"> </w:t>
      </w:r>
      <w:r>
        <w:rPr>
          <w:rFonts w:ascii="Times New Roman" w:hAnsi="Times New Roman" w:cs="Times New Roman"/>
          <w:color w:val="000000" w:themeColor="text1"/>
          <w:sz w:val="24"/>
        </w:rPr>
        <w:t>e crotoxina. 2009. 101 f. Dissertação (Mestrado em Ciências Farmacêuticas) – Universidade Federal do Ceará, Fortaleza, 2009.</w:t>
      </w:r>
    </w:p>
    <w:p w14:paraId="041ADB9D"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3268C50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PINHO, F. M. O</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PEREIRA, I. D. Ofidismo. </w:t>
      </w:r>
      <w:r>
        <w:rPr>
          <w:rFonts w:ascii="Times New Roman" w:hAnsi="Times New Roman" w:cs="Times New Roman"/>
          <w:i/>
          <w:color w:val="000000" w:themeColor="text1"/>
          <w:sz w:val="24"/>
        </w:rPr>
        <w:t>Revista da Associação Médica Brasileira</w:t>
      </w:r>
      <w:r>
        <w:rPr>
          <w:rFonts w:ascii="Times New Roman" w:hAnsi="Times New Roman" w:cs="Times New Roman"/>
          <w:color w:val="000000" w:themeColor="text1"/>
          <w:sz w:val="24"/>
        </w:rPr>
        <w:t>, v. 47, n. 1, p. 24-29, 2001.</w:t>
      </w:r>
    </w:p>
    <w:p w14:paraId="570EDC31" w14:textId="77777777" w:rsidR="00D61F2C" w:rsidRDefault="00D61F2C" w:rsidP="00D022DB">
      <w:pPr>
        <w:tabs>
          <w:tab w:val="left" w:pos="851"/>
        </w:tabs>
        <w:spacing w:line="240" w:lineRule="auto"/>
        <w:contextualSpacing/>
        <w:rPr>
          <w:rFonts w:ascii="Times New Roman" w:hAnsi="Times New Roman" w:cs="Times New Roman"/>
          <w:color w:val="000000" w:themeColor="text1"/>
          <w:sz w:val="24"/>
        </w:rPr>
      </w:pPr>
    </w:p>
    <w:p w14:paraId="785C17A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 xml:space="preserve">PUZZI, M. B.; VICARIVENTO, N. B.; XAVIER, A.; POLIZER, K. A.; NEVES, M. F.; SACCO, S. R. Acidentes Ofídicos. Garça: </w:t>
      </w:r>
      <w:r>
        <w:rPr>
          <w:rFonts w:ascii="Times New Roman" w:hAnsi="Times New Roman" w:cs="Times New Roman"/>
          <w:i/>
          <w:color w:val="000000" w:themeColor="text1"/>
          <w:sz w:val="24"/>
        </w:rPr>
        <w:t>Revista Científica Eletrônica de Medicina Veterinária</w:t>
      </w:r>
      <w:r>
        <w:rPr>
          <w:rFonts w:ascii="Times New Roman" w:hAnsi="Times New Roman" w:cs="Times New Roman"/>
          <w:color w:val="000000" w:themeColor="text1"/>
          <w:sz w:val="24"/>
        </w:rPr>
        <w:t>, n. 10, 2008.</w:t>
      </w:r>
    </w:p>
    <w:p w14:paraId="000447A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sidRPr="004B4492">
        <w:rPr>
          <w:rFonts w:ascii="Times New Roman" w:hAnsi="Times New Roman" w:cs="Times New Roman"/>
          <w:color w:val="000000" w:themeColor="text1"/>
          <w:sz w:val="24"/>
        </w:rPr>
        <w:t xml:space="preserve">QUARCH, V.; BRANDER, L.; CIOCCARI, L. Na </w:t>
      </w:r>
      <w:proofErr w:type="spellStart"/>
      <w:r w:rsidRPr="004B4492">
        <w:rPr>
          <w:rFonts w:ascii="Times New Roman" w:hAnsi="Times New Roman" w:cs="Times New Roman"/>
          <w:color w:val="000000" w:themeColor="text1"/>
          <w:sz w:val="24"/>
        </w:rPr>
        <w:t>Unexpected</w:t>
      </w:r>
      <w:proofErr w:type="spellEnd"/>
      <w:r w:rsidRPr="004B4492">
        <w:rPr>
          <w:rFonts w:ascii="Times New Roman" w:hAnsi="Times New Roman" w:cs="Times New Roman"/>
          <w:color w:val="000000" w:themeColor="text1"/>
          <w:sz w:val="24"/>
        </w:rPr>
        <w:t xml:space="preserve"> Case </w:t>
      </w:r>
      <w:proofErr w:type="spellStart"/>
      <w:r w:rsidRPr="004B4492">
        <w:rPr>
          <w:rFonts w:ascii="Times New Roman" w:hAnsi="Times New Roman" w:cs="Times New Roman"/>
          <w:color w:val="000000" w:themeColor="text1"/>
          <w:sz w:val="24"/>
        </w:rPr>
        <w:t>of</w:t>
      </w:r>
      <w:proofErr w:type="spellEnd"/>
      <w:r w:rsidRPr="004B4492">
        <w:rPr>
          <w:rFonts w:ascii="Times New Roman" w:hAnsi="Times New Roman" w:cs="Times New Roman"/>
          <w:color w:val="000000" w:themeColor="text1"/>
          <w:sz w:val="24"/>
        </w:rPr>
        <w:t xml:space="preserve"> Black Mamba (</w:t>
      </w:r>
      <w:proofErr w:type="spellStart"/>
      <w:r w:rsidRPr="004B4492">
        <w:rPr>
          <w:rFonts w:ascii="Times New Roman" w:hAnsi="Times New Roman" w:cs="Times New Roman"/>
          <w:i/>
          <w:color w:val="000000" w:themeColor="text1"/>
          <w:sz w:val="24"/>
        </w:rPr>
        <w:t>Dendroaspis</w:t>
      </w:r>
      <w:proofErr w:type="spellEnd"/>
      <w:r w:rsidRPr="004B4492">
        <w:rPr>
          <w:rFonts w:ascii="Times New Roman" w:hAnsi="Times New Roman" w:cs="Times New Roman"/>
          <w:i/>
          <w:color w:val="000000" w:themeColor="text1"/>
          <w:sz w:val="24"/>
        </w:rPr>
        <w:t xml:space="preserve"> </w:t>
      </w:r>
      <w:proofErr w:type="spellStart"/>
      <w:r w:rsidRPr="004B4492">
        <w:rPr>
          <w:rFonts w:ascii="Times New Roman" w:hAnsi="Times New Roman" w:cs="Times New Roman"/>
          <w:i/>
          <w:color w:val="000000" w:themeColor="text1"/>
          <w:sz w:val="24"/>
        </w:rPr>
        <w:t>polylepis</w:t>
      </w:r>
      <w:proofErr w:type="spellEnd"/>
      <w:r w:rsidRPr="004B4492">
        <w:rPr>
          <w:rFonts w:ascii="Times New Roman" w:hAnsi="Times New Roman" w:cs="Times New Roman"/>
          <w:color w:val="000000" w:themeColor="text1"/>
          <w:sz w:val="24"/>
        </w:rPr>
        <w:t xml:space="preserve">) </w:t>
      </w:r>
      <w:proofErr w:type="spellStart"/>
      <w:r w:rsidRPr="004B4492">
        <w:rPr>
          <w:rFonts w:ascii="Times New Roman" w:hAnsi="Times New Roman" w:cs="Times New Roman"/>
          <w:color w:val="000000" w:themeColor="text1"/>
          <w:sz w:val="24"/>
        </w:rPr>
        <w:t>Bite</w:t>
      </w:r>
      <w:proofErr w:type="spellEnd"/>
      <w:r w:rsidRPr="004B4492">
        <w:rPr>
          <w:rFonts w:ascii="Times New Roman" w:hAnsi="Times New Roman" w:cs="Times New Roman"/>
          <w:color w:val="000000" w:themeColor="text1"/>
          <w:sz w:val="24"/>
        </w:rPr>
        <w:t xml:space="preserve"> in </w:t>
      </w:r>
      <w:proofErr w:type="spellStart"/>
      <w:r w:rsidRPr="004B4492">
        <w:rPr>
          <w:rFonts w:ascii="Times New Roman" w:hAnsi="Times New Roman" w:cs="Times New Roman"/>
          <w:color w:val="000000" w:themeColor="text1"/>
          <w:sz w:val="24"/>
        </w:rPr>
        <w:t>Switzerland</w:t>
      </w:r>
      <w:proofErr w:type="spellEnd"/>
      <w:r w:rsidRPr="004B4492">
        <w:rPr>
          <w:rFonts w:ascii="Times New Roman" w:hAnsi="Times New Roman" w:cs="Times New Roman"/>
          <w:color w:val="000000" w:themeColor="text1"/>
          <w:sz w:val="24"/>
        </w:rPr>
        <w:t xml:space="preserve">. </w:t>
      </w:r>
      <w:r>
        <w:rPr>
          <w:rFonts w:ascii="Times New Roman" w:hAnsi="Times New Roman" w:cs="Times New Roman"/>
          <w:i/>
          <w:color w:val="000000" w:themeColor="text1"/>
          <w:sz w:val="24"/>
        </w:rPr>
        <w:t xml:space="preserve">Case </w:t>
      </w:r>
      <w:proofErr w:type="spellStart"/>
      <w:r>
        <w:rPr>
          <w:rFonts w:ascii="Times New Roman" w:hAnsi="Times New Roman" w:cs="Times New Roman"/>
          <w:i/>
          <w:color w:val="000000" w:themeColor="text1"/>
          <w:sz w:val="24"/>
        </w:rPr>
        <w:t>Reports</w:t>
      </w:r>
      <w:proofErr w:type="spellEnd"/>
      <w:r>
        <w:rPr>
          <w:rFonts w:ascii="Times New Roman" w:hAnsi="Times New Roman" w:cs="Times New Roman"/>
          <w:i/>
          <w:color w:val="000000" w:themeColor="text1"/>
          <w:sz w:val="24"/>
        </w:rPr>
        <w:t xml:space="preserve"> in </w:t>
      </w:r>
      <w:proofErr w:type="spellStart"/>
      <w:r>
        <w:rPr>
          <w:rFonts w:ascii="Times New Roman" w:hAnsi="Times New Roman" w:cs="Times New Roman"/>
          <w:i/>
          <w:color w:val="000000" w:themeColor="text1"/>
          <w:sz w:val="24"/>
        </w:rPr>
        <w:t>Critical</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Care</w:t>
      </w:r>
      <w:proofErr w:type="spellEnd"/>
      <w:r>
        <w:rPr>
          <w:rFonts w:ascii="Times New Roman" w:hAnsi="Times New Roman" w:cs="Times New Roman"/>
          <w:color w:val="000000" w:themeColor="text1"/>
          <w:sz w:val="24"/>
        </w:rPr>
        <w:t xml:space="preserve">, 2017, n. 1, p. 1-3, 2017. </w:t>
      </w:r>
    </w:p>
    <w:p w14:paraId="316A0AD1"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3F3D6706"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RESENDE, F. C.; COTTA, G. A.; COTTA, G. C.; CARVALHO, L. S.; TAVARES, P. M. O. O Fantástico Mundo dos Animais Peçonhentos. 1ª ed. Belo Horizonte: Fundação Ezequiel Dias, 2023.</w:t>
      </w:r>
    </w:p>
    <w:p w14:paraId="4C2DB63D"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31A6221B"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SANTOS, J. D. L. Estudos estruturais de fosfolipases A2 isoladas de peçonha de </w:t>
      </w:r>
      <w:r>
        <w:rPr>
          <w:rFonts w:ascii="Times New Roman" w:hAnsi="Times New Roman" w:cs="Times New Roman"/>
          <w:i/>
          <w:color w:val="000000" w:themeColor="text1"/>
          <w:sz w:val="24"/>
        </w:rPr>
        <w:t xml:space="preserve">Bothrops jararacuçu </w:t>
      </w:r>
      <w:r>
        <w:rPr>
          <w:rFonts w:ascii="Times New Roman" w:hAnsi="Times New Roman" w:cs="Times New Roman"/>
          <w:color w:val="000000" w:themeColor="text1"/>
          <w:sz w:val="24"/>
        </w:rPr>
        <w:t>e descrição de inibidores hábeis em tratamento de ofidismo. 2013. 96 f. Dissertação (Mestrado em Biologia Celular e Molecular) – Universidade Federal da Paraíba, João Pessoa, 2013.</w:t>
      </w:r>
    </w:p>
    <w:p w14:paraId="10B5127D"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4D772DBD" w14:textId="77777777" w:rsidR="00D022DB" w:rsidRPr="00510D28" w:rsidRDefault="00D022DB" w:rsidP="00D022DB">
      <w:pPr>
        <w:tabs>
          <w:tab w:val="left" w:pos="851"/>
        </w:tabs>
        <w:spacing w:line="240" w:lineRule="auto"/>
        <w:contextualSpacing/>
        <w:rPr>
          <w:rFonts w:ascii="Times New Roman" w:hAnsi="Times New Roman" w:cs="Times New Roman"/>
          <w:color w:val="000000" w:themeColor="text1"/>
          <w:sz w:val="24"/>
          <w:lang w:val="en-US"/>
        </w:rPr>
      </w:pPr>
      <w:proofErr w:type="gramStart"/>
      <w:r>
        <w:rPr>
          <w:rFonts w:ascii="Times New Roman" w:hAnsi="Times New Roman" w:cs="Times New Roman"/>
          <w:color w:val="000000" w:themeColor="text1"/>
          <w:sz w:val="24"/>
          <w:lang w:val="en-US"/>
        </w:rPr>
        <w:t>SANTOS, T. C. Conservation Strategies for Vulnerable Bushmaster Snakes (</w:t>
      </w:r>
      <w:r>
        <w:rPr>
          <w:rFonts w:ascii="Times New Roman" w:hAnsi="Times New Roman" w:cs="Times New Roman"/>
          <w:i/>
          <w:color w:val="000000" w:themeColor="text1"/>
          <w:sz w:val="24"/>
          <w:lang w:val="en-US"/>
        </w:rPr>
        <w:t xml:space="preserve">Lachesis </w:t>
      </w:r>
      <w:proofErr w:type="spellStart"/>
      <w:r>
        <w:rPr>
          <w:rFonts w:ascii="Times New Roman" w:hAnsi="Times New Roman" w:cs="Times New Roman"/>
          <w:i/>
          <w:color w:val="000000" w:themeColor="text1"/>
          <w:sz w:val="24"/>
          <w:lang w:val="en-US"/>
        </w:rPr>
        <w:t>muta</w:t>
      </w:r>
      <w:proofErr w:type="spellEnd"/>
      <w:r>
        <w:rPr>
          <w:rFonts w:ascii="Times New Roman" w:hAnsi="Times New Roman" w:cs="Times New Roman"/>
          <w:i/>
          <w:color w:val="000000" w:themeColor="text1"/>
          <w:sz w:val="24"/>
          <w:lang w:val="en-US"/>
        </w:rPr>
        <w:t xml:space="preserve"> </w:t>
      </w:r>
      <w:proofErr w:type="spellStart"/>
      <w:r>
        <w:rPr>
          <w:rFonts w:ascii="Times New Roman" w:hAnsi="Times New Roman" w:cs="Times New Roman"/>
          <w:i/>
          <w:color w:val="000000" w:themeColor="text1"/>
          <w:sz w:val="24"/>
          <w:lang w:val="en-US"/>
        </w:rPr>
        <w:t>rhombeata</w:t>
      </w:r>
      <w:proofErr w:type="spellEnd"/>
      <w:r>
        <w:rPr>
          <w:rFonts w:ascii="Times New Roman" w:hAnsi="Times New Roman" w:cs="Times New Roman"/>
          <w:color w:val="000000" w:themeColor="text1"/>
          <w:sz w:val="24"/>
          <w:lang w:val="en-US"/>
        </w:rPr>
        <w:t>) in Forest Remnants, Northeastern Brazil.</w:t>
      </w:r>
      <w:proofErr w:type="gramEnd"/>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2022.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 xml:space="preserve">://www.rufford.org/projects/thabata-cavalcante-dos-santos/conservation-strategies-vulnerable-bushmaster-snakes-lachesis-muta-rhombeata-forest-remnants-northeastern-brazil/. </w:t>
      </w:r>
      <w:proofErr w:type="spellStart"/>
      <w:proofErr w:type="gramStart"/>
      <w:r w:rsidRPr="00510D28">
        <w:rPr>
          <w:rFonts w:ascii="Times New Roman" w:hAnsi="Times New Roman" w:cs="Times New Roman"/>
          <w:color w:val="000000" w:themeColor="text1"/>
          <w:sz w:val="24"/>
          <w:lang w:val="en-US"/>
        </w:rPr>
        <w:t>Acesso</w:t>
      </w:r>
      <w:proofErr w:type="spellEnd"/>
      <w:r w:rsidRPr="00510D28">
        <w:rPr>
          <w:rFonts w:ascii="Times New Roman" w:hAnsi="Times New Roman" w:cs="Times New Roman"/>
          <w:color w:val="000000" w:themeColor="text1"/>
          <w:sz w:val="24"/>
          <w:lang w:val="en-US"/>
        </w:rPr>
        <w:t xml:space="preserve"> </w:t>
      </w:r>
      <w:proofErr w:type="spellStart"/>
      <w:r w:rsidRPr="00510D28">
        <w:rPr>
          <w:rFonts w:ascii="Times New Roman" w:hAnsi="Times New Roman" w:cs="Times New Roman"/>
          <w:color w:val="000000" w:themeColor="text1"/>
          <w:sz w:val="24"/>
          <w:lang w:val="en-US"/>
        </w:rPr>
        <w:t>em</w:t>
      </w:r>
      <w:proofErr w:type="spellEnd"/>
      <w:r w:rsidRPr="00510D28">
        <w:rPr>
          <w:rFonts w:ascii="Times New Roman" w:hAnsi="Times New Roman" w:cs="Times New Roman"/>
          <w:color w:val="000000" w:themeColor="text1"/>
          <w:sz w:val="24"/>
          <w:lang w:val="en-US"/>
        </w:rPr>
        <w:t xml:space="preserve"> 11 abr. 2025.</w:t>
      </w:r>
      <w:proofErr w:type="gramEnd"/>
    </w:p>
    <w:p w14:paraId="0D92EE1A" w14:textId="77777777" w:rsidR="006C701C" w:rsidRPr="00510D28" w:rsidRDefault="006C701C" w:rsidP="00D022DB">
      <w:pPr>
        <w:tabs>
          <w:tab w:val="left" w:pos="851"/>
        </w:tabs>
        <w:spacing w:line="240" w:lineRule="auto"/>
        <w:contextualSpacing/>
        <w:rPr>
          <w:rFonts w:ascii="Times New Roman" w:hAnsi="Times New Roman" w:cs="Times New Roman"/>
          <w:color w:val="000000" w:themeColor="text1"/>
          <w:sz w:val="24"/>
          <w:lang w:val="en-US"/>
        </w:rPr>
      </w:pPr>
    </w:p>
    <w:p w14:paraId="702293E2" w14:textId="77777777" w:rsidR="00D022DB" w:rsidRDefault="00D022DB" w:rsidP="00D022DB">
      <w:pPr>
        <w:tabs>
          <w:tab w:val="left" w:pos="851"/>
          <w:tab w:val="left" w:pos="8370"/>
        </w:tabs>
        <w:spacing w:line="240" w:lineRule="auto"/>
        <w:contextualSpacing/>
        <w:rPr>
          <w:rFonts w:ascii="Times New Roman" w:hAnsi="Times New Roman" w:cs="Times New Roman"/>
          <w:color w:val="000000" w:themeColor="text1"/>
          <w:sz w:val="24"/>
          <w:lang w:val="en-US"/>
        </w:rPr>
      </w:pPr>
      <w:proofErr w:type="gramStart"/>
      <w:r>
        <w:rPr>
          <w:rFonts w:ascii="Times New Roman" w:hAnsi="Times New Roman" w:cs="Times New Roman"/>
          <w:color w:val="000000" w:themeColor="text1"/>
          <w:sz w:val="24"/>
          <w:lang w:val="en-US"/>
        </w:rPr>
        <w:t>SAVAGE, J. M.; SLOWINSKI, J. B.</w:t>
      </w:r>
      <w:proofErr w:type="gramEnd"/>
      <w:r>
        <w:rPr>
          <w:rFonts w:ascii="Times New Roman" w:hAnsi="Times New Roman" w:cs="Times New Roman"/>
          <w:color w:val="000000" w:themeColor="text1"/>
          <w:sz w:val="24"/>
          <w:lang w:val="en-US"/>
        </w:rPr>
        <w:t xml:space="preserve"> </w:t>
      </w:r>
      <w:proofErr w:type="gramStart"/>
      <w:r>
        <w:rPr>
          <w:rFonts w:ascii="Times New Roman" w:hAnsi="Times New Roman" w:cs="Times New Roman"/>
          <w:color w:val="000000" w:themeColor="text1"/>
          <w:sz w:val="24"/>
          <w:lang w:val="en-US"/>
        </w:rPr>
        <w:t xml:space="preserve">The </w:t>
      </w:r>
      <w:proofErr w:type="spellStart"/>
      <w:r>
        <w:rPr>
          <w:rFonts w:ascii="Times New Roman" w:hAnsi="Times New Roman" w:cs="Times New Roman"/>
          <w:color w:val="000000" w:themeColor="text1"/>
          <w:sz w:val="24"/>
          <w:lang w:val="en-US"/>
        </w:rPr>
        <w:t>colouration</w:t>
      </w:r>
      <w:proofErr w:type="spellEnd"/>
      <w:r>
        <w:rPr>
          <w:rFonts w:ascii="Times New Roman" w:hAnsi="Times New Roman" w:cs="Times New Roman"/>
          <w:color w:val="000000" w:themeColor="text1"/>
          <w:sz w:val="24"/>
          <w:lang w:val="en-US"/>
        </w:rPr>
        <w:t xml:space="preserve"> of the venomous coral snakes (Family Elapidae) and their mimics (families </w:t>
      </w:r>
      <w:proofErr w:type="spellStart"/>
      <w:r>
        <w:rPr>
          <w:rFonts w:ascii="Times New Roman" w:hAnsi="Times New Roman" w:cs="Times New Roman"/>
          <w:color w:val="000000" w:themeColor="text1"/>
          <w:sz w:val="24"/>
          <w:lang w:val="en-US"/>
        </w:rPr>
        <w:t>Aniliidae</w:t>
      </w:r>
      <w:proofErr w:type="spellEnd"/>
      <w:r>
        <w:rPr>
          <w:rFonts w:ascii="Times New Roman" w:hAnsi="Times New Roman" w:cs="Times New Roman"/>
          <w:color w:val="000000" w:themeColor="text1"/>
          <w:sz w:val="24"/>
          <w:lang w:val="en-US"/>
        </w:rPr>
        <w:t xml:space="preserve"> and Colubridae).</w:t>
      </w:r>
      <w:proofErr w:type="gramEnd"/>
      <w:r>
        <w:rPr>
          <w:rFonts w:ascii="Times New Roman" w:hAnsi="Times New Roman" w:cs="Times New Roman"/>
          <w:color w:val="000000" w:themeColor="text1"/>
          <w:sz w:val="24"/>
          <w:lang w:val="en-US"/>
        </w:rPr>
        <w:t xml:space="preserve"> </w:t>
      </w:r>
      <w:proofErr w:type="gramStart"/>
      <w:r>
        <w:rPr>
          <w:rFonts w:ascii="Times New Roman" w:hAnsi="Times New Roman" w:cs="Times New Roman"/>
          <w:i/>
          <w:color w:val="000000" w:themeColor="text1"/>
          <w:sz w:val="24"/>
          <w:lang w:val="en-US"/>
        </w:rPr>
        <w:t xml:space="preserve">Biological Journal of the </w:t>
      </w:r>
      <w:proofErr w:type="spellStart"/>
      <w:r>
        <w:rPr>
          <w:rFonts w:ascii="Times New Roman" w:hAnsi="Times New Roman" w:cs="Times New Roman"/>
          <w:i/>
          <w:color w:val="000000" w:themeColor="text1"/>
          <w:sz w:val="24"/>
          <w:lang w:val="en-US"/>
        </w:rPr>
        <w:t>Linnean</w:t>
      </w:r>
      <w:proofErr w:type="spellEnd"/>
      <w:r>
        <w:rPr>
          <w:rFonts w:ascii="Times New Roman" w:hAnsi="Times New Roman" w:cs="Times New Roman"/>
          <w:i/>
          <w:color w:val="000000" w:themeColor="text1"/>
          <w:sz w:val="24"/>
          <w:lang w:val="en-US"/>
        </w:rPr>
        <w:t xml:space="preserve"> Society</w:t>
      </w:r>
      <w:r>
        <w:rPr>
          <w:rFonts w:ascii="Times New Roman" w:hAnsi="Times New Roman" w:cs="Times New Roman"/>
          <w:color w:val="000000" w:themeColor="text1"/>
          <w:sz w:val="24"/>
          <w:lang w:val="en-US"/>
        </w:rPr>
        <w:t>, v. 45, n. 3, p. 235-254, 1992.</w:t>
      </w:r>
      <w:proofErr w:type="gramEnd"/>
    </w:p>
    <w:p w14:paraId="58C500C2" w14:textId="77777777" w:rsidR="006C701C" w:rsidRDefault="006C701C" w:rsidP="00D022DB">
      <w:pPr>
        <w:tabs>
          <w:tab w:val="left" w:pos="851"/>
          <w:tab w:val="left" w:pos="8370"/>
        </w:tabs>
        <w:spacing w:line="240" w:lineRule="auto"/>
        <w:contextualSpacing/>
        <w:rPr>
          <w:rFonts w:ascii="Times New Roman" w:hAnsi="Times New Roman" w:cs="Times New Roman"/>
          <w:color w:val="000000" w:themeColor="text1"/>
          <w:sz w:val="24"/>
          <w:lang w:val="en-US"/>
        </w:rPr>
      </w:pPr>
    </w:p>
    <w:p w14:paraId="79903857"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lang w:val="en-US"/>
        </w:rPr>
        <w:t xml:space="preserve">SCHELL, C. J.; STANTON, L. A.; YOUNG, J. K.; ANGELONI, L. M.; LAMBERT, J. E.; BRECK, S. W.; MORRAY, M. H. </w:t>
      </w:r>
      <w:proofErr w:type="gramStart"/>
      <w:r>
        <w:rPr>
          <w:rFonts w:ascii="Times New Roman" w:hAnsi="Times New Roman" w:cs="Times New Roman"/>
          <w:color w:val="000000" w:themeColor="text1"/>
          <w:sz w:val="24"/>
          <w:lang w:val="en-US"/>
        </w:rPr>
        <w:t>The evolutionary consequences of human-wildlife conflict in cities.</w:t>
      </w:r>
      <w:proofErr w:type="gramEnd"/>
      <w:r>
        <w:rPr>
          <w:rFonts w:ascii="Times New Roman" w:hAnsi="Times New Roman" w:cs="Times New Roman"/>
          <w:color w:val="000000" w:themeColor="text1"/>
          <w:sz w:val="24"/>
          <w:lang w:val="en-US"/>
        </w:rPr>
        <w:t xml:space="preserve"> </w:t>
      </w:r>
      <w:proofErr w:type="spellStart"/>
      <w:r>
        <w:rPr>
          <w:rFonts w:ascii="Times New Roman" w:hAnsi="Times New Roman" w:cs="Times New Roman"/>
          <w:i/>
          <w:color w:val="000000" w:themeColor="text1"/>
          <w:sz w:val="24"/>
        </w:rPr>
        <w:t>Evolutionary</w:t>
      </w:r>
      <w:proofErr w:type="spellEnd"/>
      <w:r>
        <w:rPr>
          <w:rFonts w:ascii="Times New Roman" w:hAnsi="Times New Roman" w:cs="Times New Roman"/>
          <w:i/>
          <w:color w:val="000000" w:themeColor="text1"/>
          <w:sz w:val="24"/>
        </w:rPr>
        <w:t xml:space="preserve"> </w:t>
      </w:r>
      <w:proofErr w:type="spellStart"/>
      <w:r>
        <w:rPr>
          <w:rFonts w:ascii="Times New Roman" w:hAnsi="Times New Roman" w:cs="Times New Roman"/>
          <w:i/>
          <w:color w:val="000000" w:themeColor="text1"/>
          <w:sz w:val="24"/>
        </w:rPr>
        <w:t>Applications</w:t>
      </w:r>
      <w:proofErr w:type="spellEnd"/>
      <w:r>
        <w:rPr>
          <w:rFonts w:ascii="Times New Roman" w:hAnsi="Times New Roman" w:cs="Times New Roman"/>
          <w:color w:val="000000" w:themeColor="text1"/>
          <w:sz w:val="24"/>
        </w:rPr>
        <w:t>, v. 14, n. 1, p. 178-197, 2020.</w:t>
      </w:r>
    </w:p>
    <w:p w14:paraId="18BAFDDA"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2CCE4988"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SERAPICOS, E. O. Estudo anatômico, morfológico, histoquímico e </w:t>
      </w:r>
      <w:proofErr w:type="spellStart"/>
      <w:proofErr w:type="gramStart"/>
      <w:r>
        <w:rPr>
          <w:rFonts w:ascii="Times New Roman" w:hAnsi="Times New Roman" w:cs="Times New Roman"/>
          <w:color w:val="000000" w:themeColor="text1"/>
          <w:sz w:val="24"/>
        </w:rPr>
        <w:t>ultra-estrutural</w:t>
      </w:r>
      <w:proofErr w:type="spellEnd"/>
      <w:proofErr w:type="gramEnd"/>
      <w:r>
        <w:rPr>
          <w:rFonts w:ascii="Times New Roman" w:hAnsi="Times New Roman" w:cs="Times New Roman"/>
          <w:color w:val="000000" w:themeColor="text1"/>
          <w:sz w:val="24"/>
        </w:rPr>
        <w:t xml:space="preserve"> da glândula de Duvernoy de seis espécies de colubrídeos opistóglifos (Serpentes - Colubridae - </w:t>
      </w:r>
      <w:proofErr w:type="spellStart"/>
      <w:r>
        <w:rPr>
          <w:rFonts w:ascii="Times New Roman" w:hAnsi="Times New Roman" w:cs="Times New Roman"/>
          <w:color w:val="000000" w:themeColor="text1"/>
          <w:sz w:val="24"/>
        </w:rPr>
        <w:t>Xenodontinae</w:t>
      </w:r>
      <w:proofErr w:type="spellEnd"/>
      <w:r>
        <w:rPr>
          <w:rFonts w:ascii="Times New Roman" w:hAnsi="Times New Roman" w:cs="Times New Roman"/>
          <w:color w:val="000000" w:themeColor="text1"/>
          <w:sz w:val="24"/>
        </w:rPr>
        <w:t>). 2006. 184 f. Tese (Doutorado em Ciências) – Universidade de São Paulo, São Paulo, 2006.</w:t>
      </w:r>
    </w:p>
    <w:p w14:paraId="58A952D6"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00E7BDDA" w14:textId="77777777" w:rsidR="00D022DB" w:rsidRDefault="00D022DB"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SERAPICOS, E. O; MERUSSE, J. L. B. Morfologia e histoquímica das glândulas de Duvernoy e supralabial de seis espécies de colubrídeos opistoglifodontes (serpentes, Colubridae). São Paulo: </w:t>
      </w:r>
      <w:r>
        <w:rPr>
          <w:rFonts w:ascii="Times New Roman" w:hAnsi="Times New Roman" w:cs="Times New Roman"/>
          <w:i/>
          <w:color w:val="000000" w:themeColor="text1"/>
          <w:sz w:val="24"/>
        </w:rPr>
        <w:t>Papéis avulsos de Zoologia</w:t>
      </w:r>
      <w:r>
        <w:rPr>
          <w:rFonts w:ascii="Times New Roman" w:hAnsi="Times New Roman" w:cs="Times New Roman"/>
          <w:color w:val="000000" w:themeColor="text1"/>
          <w:sz w:val="24"/>
        </w:rPr>
        <w:t>, v. 46, n. 15, 2006.</w:t>
      </w:r>
    </w:p>
    <w:p w14:paraId="72DBAFE2"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556B06B2" w14:textId="77777777" w:rsidR="00D022DB" w:rsidRDefault="00D022DB" w:rsidP="00D022DB">
      <w:pPr>
        <w:tabs>
          <w:tab w:val="left" w:pos="851"/>
          <w:tab w:val="left" w:pos="8370"/>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SILVA Jr, N. J</w:t>
      </w:r>
      <w:proofErr w:type="gramStart"/>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PIRES, M. G.; FEITOSA, D. T. Diversidade das Cobras-corais do Brasil. </w:t>
      </w:r>
      <w:r w:rsidRPr="00D022DB">
        <w:rPr>
          <w:rFonts w:ascii="Times New Roman" w:hAnsi="Times New Roman" w:cs="Times New Roman"/>
          <w:i/>
          <w:color w:val="000000" w:themeColor="text1"/>
          <w:sz w:val="24"/>
        </w:rPr>
        <w:t>In:</w:t>
      </w:r>
      <w:r>
        <w:rPr>
          <w:rFonts w:ascii="Times New Roman" w:hAnsi="Times New Roman" w:cs="Times New Roman"/>
          <w:color w:val="000000" w:themeColor="text1"/>
          <w:sz w:val="24"/>
        </w:rPr>
        <w:t xml:space="preserve"> SILVA Jr, N. J. As Cobras-corais do Brasil – Biologia, Taxonomia, Venenos e Envenenamentos. 10ª ed. Goiás: Editora PUC – Goiás, 2016.</w:t>
      </w:r>
    </w:p>
    <w:p w14:paraId="5FA8B052" w14:textId="77777777" w:rsidR="006C701C" w:rsidRDefault="006C701C" w:rsidP="00D022DB">
      <w:pPr>
        <w:tabs>
          <w:tab w:val="left" w:pos="851"/>
          <w:tab w:val="left" w:pos="8370"/>
        </w:tabs>
        <w:spacing w:line="240" w:lineRule="auto"/>
        <w:contextualSpacing/>
        <w:rPr>
          <w:rFonts w:ascii="Times New Roman" w:hAnsi="Times New Roman" w:cs="Times New Roman"/>
          <w:color w:val="000000" w:themeColor="text1"/>
          <w:sz w:val="24"/>
        </w:rPr>
      </w:pPr>
    </w:p>
    <w:p w14:paraId="05ECC4D8" w14:textId="77777777" w:rsidR="00D022DB" w:rsidRDefault="00D022DB" w:rsidP="00D022DB">
      <w:pPr>
        <w:tabs>
          <w:tab w:val="left" w:pos="851"/>
          <w:tab w:val="left" w:pos="8370"/>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SILVA, D. P. Análise comparativa da composição proteica e dos efeitos hemolítico, oxidante, antioxidante e coagulante das peçonhas brutas de machos e fêmeas da serpente </w:t>
      </w:r>
      <w:r>
        <w:rPr>
          <w:rFonts w:ascii="Times New Roman" w:hAnsi="Times New Roman" w:cs="Times New Roman"/>
          <w:i/>
          <w:color w:val="000000" w:themeColor="text1"/>
          <w:sz w:val="24"/>
        </w:rPr>
        <w:t xml:space="preserve">Bothrops </w:t>
      </w:r>
      <w:proofErr w:type="spellStart"/>
      <w:r>
        <w:rPr>
          <w:rFonts w:ascii="Times New Roman" w:hAnsi="Times New Roman" w:cs="Times New Roman"/>
          <w:i/>
          <w:color w:val="000000" w:themeColor="text1"/>
          <w:sz w:val="24"/>
        </w:rPr>
        <w:t>leucurus</w:t>
      </w:r>
      <w:proofErr w:type="spellEnd"/>
      <w:r>
        <w:rPr>
          <w:rFonts w:ascii="Times New Roman" w:hAnsi="Times New Roman" w:cs="Times New Roman"/>
          <w:color w:val="000000" w:themeColor="text1"/>
          <w:sz w:val="24"/>
        </w:rPr>
        <w:t>. 2017. 91 f. Dissertação (Mestrado em Biologia Celular e Molecular) – Universidade Federal da Paraíba, João Pessoa, 2017.</w:t>
      </w:r>
    </w:p>
    <w:p w14:paraId="70F770A0" w14:textId="77777777" w:rsidR="006C701C" w:rsidRDefault="006C701C" w:rsidP="00D022DB">
      <w:pPr>
        <w:tabs>
          <w:tab w:val="left" w:pos="851"/>
          <w:tab w:val="left" w:pos="8370"/>
        </w:tabs>
        <w:spacing w:line="240" w:lineRule="auto"/>
        <w:contextualSpacing/>
        <w:rPr>
          <w:rFonts w:ascii="Times New Roman" w:hAnsi="Times New Roman" w:cs="Times New Roman"/>
          <w:color w:val="000000" w:themeColor="text1"/>
          <w:sz w:val="24"/>
        </w:rPr>
      </w:pPr>
    </w:p>
    <w:p w14:paraId="2ACB7929" w14:textId="77777777" w:rsidR="00D61F2C" w:rsidRDefault="00D022DB" w:rsidP="00D61F2C">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 xml:space="preserve">SIQUEIRA-BATISTA, R. Parasitologia - Fundamentos e Prática Clínica. </w:t>
      </w:r>
      <w:r w:rsidRPr="004B4492">
        <w:rPr>
          <w:rFonts w:ascii="Times New Roman" w:hAnsi="Times New Roman" w:cs="Times New Roman"/>
          <w:color w:val="000000" w:themeColor="text1"/>
          <w:sz w:val="24"/>
          <w:lang w:val="en-US"/>
        </w:rPr>
        <w:t xml:space="preserve">Rio de Janeiro: Guanabara </w:t>
      </w:r>
      <w:proofErr w:type="spellStart"/>
      <w:r w:rsidRPr="004B4492">
        <w:rPr>
          <w:rFonts w:ascii="Times New Roman" w:hAnsi="Times New Roman" w:cs="Times New Roman"/>
          <w:color w:val="000000" w:themeColor="text1"/>
          <w:sz w:val="24"/>
          <w:lang w:val="en-US"/>
        </w:rPr>
        <w:t>Koogan</w:t>
      </w:r>
      <w:proofErr w:type="spellEnd"/>
      <w:r w:rsidRPr="004B4492">
        <w:rPr>
          <w:rFonts w:ascii="Times New Roman" w:hAnsi="Times New Roman" w:cs="Times New Roman"/>
          <w:color w:val="000000" w:themeColor="text1"/>
          <w:sz w:val="24"/>
          <w:lang w:val="en-US"/>
        </w:rPr>
        <w:t>, 2020.</w:t>
      </w:r>
    </w:p>
    <w:p w14:paraId="716AE00D" w14:textId="77777777" w:rsidR="00943731" w:rsidRPr="004B4492" w:rsidRDefault="00943731" w:rsidP="00D61F2C">
      <w:pPr>
        <w:tabs>
          <w:tab w:val="left" w:pos="851"/>
        </w:tabs>
        <w:spacing w:line="240" w:lineRule="auto"/>
        <w:contextualSpacing/>
        <w:rPr>
          <w:rFonts w:ascii="Times New Roman" w:hAnsi="Times New Roman" w:cs="Times New Roman"/>
          <w:color w:val="000000" w:themeColor="text1"/>
          <w:sz w:val="24"/>
          <w:lang w:val="en-US"/>
        </w:rPr>
      </w:pPr>
    </w:p>
    <w:p w14:paraId="58DE7B89" w14:textId="71E6D8FD" w:rsidR="00D022DB" w:rsidRDefault="00D022DB" w:rsidP="00D61F2C">
      <w:pPr>
        <w:tabs>
          <w:tab w:val="left" w:pos="851"/>
        </w:tabs>
        <w:spacing w:line="240" w:lineRule="auto"/>
        <w:contextualSpacing/>
        <w:rPr>
          <w:rFonts w:ascii="Times New Roman" w:hAnsi="Times New Roman" w:cs="Times New Roman"/>
          <w:color w:val="000000" w:themeColor="text1"/>
          <w:sz w:val="24"/>
        </w:rPr>
      </w:pPr>
      <w:proofErr w:type="gramStart"/>
      <w:r>
        <w:rPr>
          <w:rFonts w:ascii="Times New Roman" w:hAnsi="Times New Roman" w:cs="Times New Roman"/>
          <w:color w:val="000000" w:themeColor="text1"/>
          <w:sz w:val="24"/>
          <w:lang w:val="en-US"/>
        </w:rPr>
        <w:t>THE GLOBAL ECONOMY.</w:t>
      </w:r>
      <w:proofErr w:type="gramEnd"/>
      <w:r>
        <w:rPr>
          <w:rFonts w:ascii="Times New Roman" w:hAnsi="Times New Roman" w:cs="Times New Roman"/>
          <w:color w:val="000000" w:themeColor="text1"/>
          <w:sz w:val="24"/>
          <w:lang w:val="en-US"/>
        </w:rPr>
        <w:t xml:space="preserve"> </w:t>
      </w:r>
      <w:proofErr w:type="gramStart"/>
      <w:r>
        <w:rPr>
          <w:rFonts w:ascii="Times New Roman" w:hAnsi="Times New Roman" w:cs="Times New Roman"/>
          <w:color w:val="000000" w:themeColor="text1"/>
          <w:sz w:val="24"/>
          <w:lang w:val="en-US"/>
        </w:rPr>
        <w:t>Rural population, percent – Country rankings.</w:t>
      </w:r>
      <w:proofErr w:type="gramEnd"/>
      <w:r>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 xml:space="preserve">2023.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://www.theglobaleconomy.com/rankings/rural_popula</w:t>
      </w:r>
      <w:r w:rsidR="00943731">
        <w:rPr>
          <w:rFonts w:ascii="Times New Roman" w:hAnsi="Times New Roman" w:cs="Times New Roman"/>
          <w:color w:val="000000" w:themeColor="text1"/>
          <w:sz w:val="24"/>
        </w:rPr>
        <w:t>tion_percent/Asia/. Acesso em 13 out</w:t>
      </w:r>
      <w:r>
        <w:rPr>
          <w:rFonts w:ascii="Times New Roman" w:hAnsi="Times New Roman" w:cs="Times New Roman"/>
          <w:color w:val="000000" w:themeColor="text1"/>
          <w:sz w:val="24"/>
        </w:rPr>
        <w:t>. 2025.</w:t>
      </w:r>
    </w:p>
    <w:p w14:paraId="25B243F4" w14:textId="77777777" w:rsidR="006C701C" w:rsidRDefault="006C701C" w:rsidP="00D022DB">
      <w:pPr>
        <w:tabs>
          <w:tab w:val="left" w:pos="851"/>
          <w:tab w:val="left" w:pos="8370"/>
        </w:tabs>
        <w:spacing w:line="240" w:lineRule="auto"/>
        <w:contextualSpacing/>
        <w:rPr>
          <w:rFonts w:ascii="Times New Roman" w:hAnsi="Times New Roman" w:cs="Times New Roman"/>
          <w:color w:val="000000" w:themeColor="text1"/>
          <w:sz w:val="24"/>
        </w:rPr>
      </w:pPr>
    </w:p>
    <w:p w14:paraId="6D9ED493" w14:textId="0F1EB2F5" w:rsidR="009E725A" w:rsidRDefault="009E725A" w:rsidP="00D022DB">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SOUZA, T. P. Estudo do efeito do veneno da cobra Crotalus </w:t>
      </w:r>
      <w:proofErr w:type="spellStart"/>
      <w:r>
        <w:rPr>
          <w:rFonts w:ascii="Times New Roman" w:hAnsi="Times New Roman" w:cs="Times New Roman"/>
          <w:color w:val="000000" w:themeColor="text1"/>
          <w:sz w:val="24"/>
        </w:rPr>
        <w:t>basiliscus</w:t>
      </w:r>
      <w:proofErr w:type="spellEnd"/>
      <w:r>
        <w:rPr>
          <w:rFonts w:ascii="Times New Roman" w:hAnsi="Times New Roman" w:cs="Times New Roman"/>
          <w:color w:val="000000" w:themeColor="text1"/>
          <w:sz w:val="24"/>
        </w:rPr>
        <w:t xml:space="preserve"> na reação de transferência de elétrons da mioglobina. 2016. 70 f. Dissertação (Mestrado em Química Inorgânica) – Universidade Federal do Ceará, Fortaleza, 2016.</w:t>
      </w:r>
    </w:p>
    <w:p w14:paraId="63E5C5F9" w14:textId="77777777" w:rsidR="009E725A" w:rsidRDefault="009E725A" w:rsidP="00D022DB">
      <w:pPr>
        <w:tabs>
          <w:tab w:val="left" w:pos="851"/>
        </w:tabs>
        <w:spacing w:line="240" w:lineRule="auto"/>
        <w:contextualSpacing/>
        <w:rPr>
          <w:rFonts w:ascii="Times New Roman" w:hAnsi="Times New Roman" w:cs="Times New Roman"/>
          <w:color w:val="000000" w:themeColor="text1"/>
          <w:sz w:val="24"/>
        </w:rPr>
      </w:pPr>
    </w:p>
    <w:p w14:paraId="6A361F98" w14:textId="165C0984" w:rsidR="00D022DB" w:rsidRDefault="00D022DB" w:rsidP="00D022DB">
      <w:pPr>
        <w:tabs>
          <w:tab w:val="left" w:pos="851"/>
        </w:tabs>
        <w:spacing w:line="240" w:lineRule="auto"/>
        <w:contextualSpacing/>
        <w:rPr>
          <w:rFonts w:ascii="Times New Roman" w:hAnsi="Times New Roman" w:cs="Times New Roman"/>
          <w:color w:val="000000" w:themeColor="text1"/>
          <w:sz w:val="24"/>
        </w:rPr>
      </w:pPr>
      <w:proofErr w:type="gramStart"/>
      <w:r w:rsidRPr="00510D28">
        <w:rPr>
          <w:rFonts w:ascii="Times New Roman" w:hAnsi="Times New Roman" w:cs="Times New Roman"/>
          <w:color w:val="000000" w:themeColor="text1"/>
          <w:sz w:val="24"/>
          <w:lang w:val="en-US"/>
        </w:rPr>
        <w:t>THE REPTILE DATABASE.</w:t>
      </w:r>
      <w:proofErr w:type="gramEnd"/>
      <w:r w:rsidRPr="00510D28">
        <w:rPr>
          <w:rFonts w:ascii="Times New Roman" w:hAnsi="Times New Roman" w:cs="Times New Roman"/>
          <w:color w:val="000000" w:themeColor="text1"/>
          <w:sz w:val="24"/>
          <w:lang w:val="en-US"/>
        </w:rPr>
        <w:t xml:space="preserve"> </w:t>
      </w:r>
      <w:proofErr w:type="gramStart"/>
      <w:r w:rsidRPr="00510D28">
        <w:rPr>
          <w:rFonts w:ascii="Times New Roman" w:hAnsi="Times New Roman" w:cs="Times New Roman"/>
          <w:color w:val="000000" w:themeColor="text1"/>
          <w:sz w:val="24"/>
          <w:lang w:val="en-US"/>
        </w:rPr>
        <w:t>Species Statistics.</w:t>
      </w:r>
      <w:proofErr w:type="gramEnd"/>
      <w:r w:rsidRPr="00510D28">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rPr>
        <w:t>2025. Disponível em: http://www.reptile-database.org/db-in</w:t>
      </w:r>
      <w:r w:rsidR="000B56C4">
        <w:rPr>
          <w:rFonts w:ascii="Times New Roman" w:hAnsi="Times New Roman" w:cs="Times New Roman"/>
          <w:color w:val="000000" w:themeColor="text1"/>
          <w:sz w:val="24"/>
        </w:rPr>
        <w:t>fo/SpeciesStat.html. Acesso em 29 set</w:t>
      </w:r>
      <w:r>
        <w:rPr>
          <w:rFonts w:ascii="Times New Roman" w:hAnsi="Times New Roman" w:cs="Times New Roman"/>
          <w:color w:val="000000" w:themeColor="text1"/>
          <w:sz w:val="24"/>
        </w:rPr>
        <w:t>. 2025.</w:t>
      </w:r>
    </w:p>
    <w:p w14:paraId="42E5A95A" w14:textId="77777777" w:rsidR="006C701C" w:rsidRDefault="006C701C" w:rsidP="00D022DB">
      <w:pPr>
        <w:tabs>
          <w:tab w:val="left" w:pos="851"/>
        </w:tabs>
        <w:spacing w:line="240" w:lineRule="auto"/>
        <w:contextualSpacing/>
        <w:rPr>
          <w:rFonts w:ascii="Times New Roman" w:hAnsi="Times New Roman" w:cs="Times New Roman"/>
          <w:color w:val="000000" w:themeColor="text1"/>
          <w:sz w:val="24"/>
        </w:rPr>
      </w:pPr>
    </w:p>
    <w:p w14:paraId="7DFC9ABD" w14:textId="096CC5E1" w:rsidR="00E95A4D" w:rsidRPr="00E95A4D" w:rsidRDefault="00E95A4D" w:rsidP="006C701C">
      <w:pPr>
        <w:tabs>
          <w:tab w:val="left" w:pos="851"/>
        </w:tabs>
        <w:spacing w:line="240" w:lineRule="auto"/>
        <w:contextualSpacing/>
        <w:rPr>
          <w:rFonts w:ascii="Times New Roman" w:hAnsi="Times New Roman" w:cs="Times New Roman"/>
          <w:color w:val="000000" w:themeColor="text1"/>
          <w:sz w:val="24"/>
        </w:rPr>
      </w:pPr>
      <w:r w:rsidRPr="004B4492">
        <w:rPr>
          <w:rFonts w:ascii="Times New Roman" w:hAnsi="Times New Roman" w:cs="Times New Roman"/>
          <w:color w:val="000000" w:themeColor="text1"/>
          <w:sz w:val="24"/>
          <w:lang w:val="en-US"/>
        </w:rPr>
        <w:t xml:space="preserve">TITLE, P. O.; SINGHAL, S.; GRUNDLER, M. C.; COSTA, G. C.; PYRON, R. A.; COLSTON, T. J.; GRUNDLER, M. R.; PRATES, I.; STEPANOVA, N.; JONES, M. E. H.; CAVALCANTI, L. B. Q.; COLLI, G. R.; DI-POÏ, N.; DONNELAN, S. C.; MORITZ, C.; MESQUITA, D. O; PIANKA, E. R.; SMITH, S. A.; VITT, L. J.; RABOSKY, D. L. </w:t>
      </w:r>
      <w:proofErr w:type="gramStart"/>
      <w:r w:rsidRPr="004B4492">
        <w:rPr>
          <w:rFonts w:ascii="Times New Roman" w:hAnsi="Times New Roman" w:cs="Times New Roman"/>
          <w:color w:val="000000" w:themeColor="text1"/>
          <w:sz w:val="24"/>
          <w:lang w:val="en-US"/>
        </w:rPr>
        <w:t xml:space="preserve">The </w:t>
      </w:r>
      <w:proofErr w:type="spellStart"/>
      <w:r w:rsidRPr="004B4492">
        <w:rPr>
          <w:rFonts w:ascii="Times New Roman" w:hAnsi="Times New Roman" w:cs="Times New Roman"/>
          <w:color w:val="000000" w:themeColor="text1"/>
          <w:sz w:val="24"/>
          <w:lang w:val="en-US"/>
        </w:rPr>
        <w:t>macroevolutionay</w:t>
      </w:r>
      <w:proofErr w:type="spellEnd"/>
      <w:r w:rsidRPr="004B4492">
        <w:rPr>
          <w:rFonts w:ascii="Times New Roman" w:hAnsi="Times New Roman" w:cs="Times New Roman"/>
          <w:color w:val="000000" w:themeColor="text1"/>
          <w:sz w:val="24"/>
          <w:lang w:val="en-US"/>
        </w:rPr>
        <w:t xml:space="preserve"> singularity of snakes.</w:t>
      </w:r>
      <w:proofErr w:type="gramEnd"/>
      <w:r w:rsidRPr="004B4492">
        <w:rPr>
          <w:rFonts w:ascii="Times New Roman" w:hAnsi="Times New Roman" w:cs="Times New Roman"/>
          <w:color w:val="000000" w:themeColor="text1"/>
          <w:sz w:val="24"/>
          <w:lang w:val="en-US"/>
        </w:rPr>
        <w:t xml:space="preserve"> </w:t>
      </w:r>
      <w:r>
        <w:rPr>
          <w:rFonts w:ascii="Times New Roman" w:hAnsi="Times New Roman" w:cs="Times New Roman"/>
          <w:i/>
          <w:color w:val="000000" w:themeColor="text1"/>
          <w:sz w:val="24"/>
        </w:rPr>
        <w:t>Science</w:t>
      </w:r>
      <w:r>
        <w:rPr>
          <w:rFonts w:ascii="Times New Roman" w:hAnsi="Times New Roman" w:cs="Times New Roman"/>
          <w:color w:val="000000" w:themeColor="text1"/>
          <w:sz w:val="24"/>
        </w:rPr>
        <w:t>, v. 383, n. 6685, p. 918-923, 2024.</w:t>
      </w:r>
    </w:p>
    <w:p w14:paraId="39F1FE34" w14:textId="77777777" w:rsidR="00E95A4D" w:rsidRDefault="00E95A4D" w:rsidP="006C701C">
      <w:pPr>
        <w:tabs>
          <w:tab w:val="left" w:pos="851"/>
        </w:tabs>
        <w:spacing w:line="240" w:lineRule="auto"/>
        <w:contextualSpacing/>
        <w:rPr>
          <w:rFonts w:ascii="Times New Roman" w:hAnsi="Times New Roman" w:cs="Times New Roman"/>
          <w:color w:val="000000" w:themeColor="text1"/>
          <w:sz w:val="24"/>
        </w:rPr>
      </w:pPr>
    </w:p>
    <w:p w14:paraId="3966E87B" w14:textId="2E276F9F" w:rsidR="00D022DB" w:rsidRDefault="00D022DB" w:rsidP="006C701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TORRES, R. S. Adaptações evolutivas: aspectos comportamentais, mecanismos de defesa e predação em répteis. 2012. 84 f. Monografia (Especialização em Diversidade e Conservação da Fauna) – Universidade Federal do Rio Grande do Sul, Porto Alegre, 2012.</w:t>
      </w:r>
    </w:p>
    <w:p w14:paraId="2E09203C" w14:textId="77777777" w:rsidR="006C701C" w:rsidRDefault="006C701C" w:rsidP="006C701C">
      <w:pPr>
        <w:tabs>
          <w:tab w:val="left" w:pos="851"/>
          <w:tab w:val="left" w:pos="8370"/>
        </w:tabs>
        <w:spacing w:line="240" w:lineRule="auto"/>
        <w:contextualSpacing/>
        <w:rPr>
          <w:rFonts w:ascii="Times New Roman" w:hAnsi="Times New Roman" w:cs="Times New Roman"/>
          <w:color w:val="000000" w:themeColor="text1"/>
          <w:sz w:val="24"/>
        </w:rPr>
      </w:pPr>
    </w:p>
    <w:p w14:paraId="3BF17D7E" w14:textId="77777777" w:rsidR="00D022DB" w:rsidRDefault="00D022DB" w:rsidP="006C701C">
      <w:pPr>
        <w:tabs>
          <w:tab w:val="left" w:pos="851"/>
          <w:tab w:val="left" w:pos="8370"/>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rPr>
        <w:t>WEISS, M. B.; PAIVA, J. W. S. Acidentes com Animais Peçonhentos. 1ª ed.</w:t>
      </w:r>
      <w:proofErr w:type="gramStart"/>
      <w:r>
        <w:rPr>
          <w:rFonts w:ascii="Times New Roman" w:hAnsi="Times New Roman" w:cs="Times New Roman"/>
          <w:color w:val="000000" w:themeColor="text1"/>
          <w:sz w:val="24"/>
        </w:rPr>
        <w:t xml:space="preserve">  </w:t>
      </w:r>
      <w:proofErr w:type="gramEnd"/>
      <w:r>
        <w:rPr>
          <w:rFonts w:ascii="Times New Roman" w:hAnsi="Times New Roman" w:cs="Times New Roman"/>
          <w:color w:val="000000" w:themeColor="text1"/>
          <w:sz w:val="24"/>
        </w:rPr>
        <w:t xml:space="preserve">Rio de Janeiro: </w:t>
      </w:r>
      <w:proofErr w:type="spellStart"/>
      <w:r>
        <w:rPr>
          <w:rFonts w:ascii="Times New Roman" w:hAnsi="Times New Roman" w:cs="Times New Roman"/>
          <w:color w:val="000000" w:themeColor="text1"/>
          <w:sz w:val="24"/>
        </w:rPr>
        <w:t>Thieme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Revinter</w:t>
      </w:r>
      <w:proofErr w:type="spellEnd"/>
      <w:r>
        <w:rPr>
          <w:rFonts w:ascii="Times New Roman" w:hAnsi="Times New Roman" w:cs="Times New Roman"/>
          <w:color w:val="000000" w:themeColor="text1"/>
          <w:sz w:val="24"/>
        </w:rPr>
        <w:t>, 2017.</w:t>
      </w:r>
    </w:p>
    <w:p w14:paraId="281972CA" w14:textId="77777777" w:rsidR="006C701C" w:rsidRPr="00A460B0" w:rsidRDefault="006C701C" w:rsidP="006C701C">
      <w:pPr>
        <w:tabs>
          <w:tab w:val="left" w:pos="851"/>
          <w:tab w:val="left" w:pos="8370"/>
        </w:tabs>
        <w:spacing w:line="240" w:lineRule="auto"/>
        <w:contextualSpacing/>
        <w:rPr>
          <w:rFonts w:ascii="Times New Roman" w:hAnsi="Times New Roman" w:cs="Times New Roman"/>
          <w:color w:val="000000" w:themeColor="text1"/>
          <w:sz w:val="24"/>
        </w:rPr>
      </w:pPr>
    </w:p>
    <w:p w14:paraId="3A681733" w14:textId="77777777" w:rsidR="00D022DB" w:rsidRDefault="00D022DB" w:rsidP="006C701C">
      <w:pPr>
        <w:tabs>
          <w:tab w:val="left" w:pos="851"/>
          <w:tab w:val="left" w:pos="8370"/>
        </w:tabs>
        <w:spacing w:line="240" w:lineRule="auto"/>
        <w:contextualSpacing/>
        <w:rPr>
          <w:rFonts w:ascii="Times New Roman" w:hAnsi="Times New Roman" w:cs="Times New Roman"/>
          <w:color w:val="000000" w:themeColor="text1"/>
          <w:sz w:val="24"/>
          <w:lang w:val="en-US"/>
        </w:rPr>
      </w:pPr>
      <w:r w:rsidRPr="00D43E20">
        <w:rPr>
          <w:rFonts w:ascii="Times New Roman" w:hAnsi="Times New Roman" w:cs="Times New Roman"/>
          <w:color w:val="000000" w:themeColor="text1"/>
          <w:sz w:val="24"/>
          <w:lang w:val="en-US"/>
        </w:rPr>
        <w:t xml:space="preserve">WILLIAMS, D. J.; FAIZ M. A.; ABELA-RIDER, B.; AINSWORTH, S.; BULFONE, T. C.; NICKERSON, A. D.; </w:t>
      </w:r>
      <w:r w:rsidRPr="00D43E20">
        <w:rPr>
          <w:rFonts w:ascii="Times New Roman" w:hAnsi="Times New Roman" w:cs="Times New Roman"/>
          <w:i/>
          <w:color w:val="000000" w:themeColor="text1"/>
          <w:sz w:val="24"/>
          <w:lang w:val="en-US"/>
        </w:rPr>
        <w:t>et al</w:t>
      </w:r>
      <w:r w:rsidRPr="00D43E20">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lang w:val="en-US"/>
        </w:rPr>
        <w:t xml:space="preserve">Strategy for a globally coordinated response to a priority neglected tropical disease: Snakebite envenoming. </w:t>
      </w:r>
      <w:proofErr w:type="spellStart"/>
      <w:r>
        <w:rPr>
          <w:rFonts w:ascii="Times New Roman" w:hAnsi="Times New Roman" w:cs="Times New Roman"/>
          <w:i/>
          <w:color w:val="000000" w:themeColor="text1"/>
          <w:sz w:val="24"/>
          <w:lang w:val="en-US"/>
        </w:rPr>
        <w:t>PLoS</w:t>
      </w:r>
      <w:proofErr w:type="spellEnd"/>
      <w:r>
        <w:rPr>
          <w:rFonts w:ascii="Times New Roman" w:hAnsi="Times New Roman" w:cs="Times New Roman"/>
          <w:i/>
          <w:color w:val="000000" w:themeColor="text1"/>
          <w:sz w:val="24"/>
          <w:lang w:val="en-US"/>
        </w:rPr>
        <w:t xml:space="preserve"> Neglected Tropical Diseases</w:t>
      </w:r>
      <w:r>
        <w:rPr>
          <w:rFonts w:ascii="Times New Roman" w:hAnsi="Times New Roman" w:cs="Times New Roman"/>
          <w:color w:val="000000" w:themeColor="text1"/>
          <w:sz w:val="24"/>
          <w:lang w:val="en-US"/>
        </w:rPr>
        <w:t>, v. 13, n. 2, 2019.</w:t>
      </w:r>
    </w:p>
    <w:p w14:paraId="735564CE" w14:textId="77777777" w:rsidR="006C701C" w:rsidRDefault="006C701C" w:rsidP="006C701C">
      <w:pPr>
        <w:tabs>
          <w:tab w:val="left" w:pos="851"/>
        </w:tabs>
        <w:spacing w:line="240" w:lineRule="auto"/>
        <w:contextualSpacing/>
        <w:rPr>
          <w:rFonts w:ascii="Times New Roman" w:hAnsi="Times New Roman" w:cs="Times New Roman"/>
          <w:color w:val="000000" w:themeColor="text1"/>
          <w:sz w:val="24"/>
          <w:lang w:val="en-US"/>
        </w:rPr>
      </w:pPr>
    </w:p>
    <w:p w14:paraId="464EE3DB" w14:textId="77777777" w:rsidR="00D022DB" w:rsidRDefault="00D022DB" w:rsidP="006C701C">
      <w:pPr>
        <w:tabs>
          <w:tab w:val="left" w:pos="851"/>
        </w:tabs>
        <w:spacing w:line="240" w:lineRule="auto"/>
        <w:contextualSpacing/>
        <w:rPr>
          <w:rFonts w:ascii="Times New Roman" w:hAnsi="Times New Roman" w:cs="Times New Roman"/>
          <w:color w:val="000000" w:themeColor="text1"/>
          <w:sz w:val="24"/>
        </w:rPr>
      </w:pPr>
      <w:r>
        <w:rPr>
          <w:rFonts w:ascii="Times New Roman" w:hAnsi="Times New Roman" w:cs="Times New Roman"/>
          <w:color w:val="000000" w:themeColor="text1"/>
          <w:sz w:val="24"/>
          <w:lang w:val="en-US"/>
        </w:rPr>
        <w:t xml:space="preserve">WONG, L. Urban Wildlife: How Animals Are Taking Over Our Cities. </w:t>
      </w:r>
      <w:r>
        <w:rPr>
          <w:rFonts w:ascii="Times New Roman" w:hAnsi="Times New Roman" w:cs="Times New Roman"/>
          <w:color w:val="000000" w:themeColor="text1"/>
          <w:sz w:val="24"/>
        </w:rPr>
        <w:t xml:space="preserve">2022.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://earth.org/urban-wildlife/. Acesso em 16 fev. 2025.</w:t>
      </w:r>
    </w:p>
    <w:p w14:paraId="61512758" w14:textId="77777777" w:rsidR="006C701C" w:rsidRDefault="006C701C" w:rsidP="006C701C">
      <w:pPr>
        <w:tabs>
          <w:tab w:val="left" w:pos="851"/>
        </w:tabs>
        <w:spacing w:line="240" w:lineRule="auto"/>
        <w:contextualSpacing/>
        <w:rPr>
          <w:rFonts w:ascii="Times New Roman" w:hAnsi="Times New Roman" w:cs="Times New Roman"/>
          <w:color w:val="000000" w:themeColor="text1"/>
          <w:sz w:val="24"/>
        </w:rPr>
      </w:pPr>
    </w:p>
    <w:p w14:paraId="5B882AB7" w14:textId="77777777" w:rsidR="00D022DB" w:rsidRPr="004B4492" w:rsidRDefault="00D022DB" w:rsidP="006C701C">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rPr>
        <w:t xml:space="preserve">WWF, World </w:t>
      </w:r>
      <w:proofErr w:type="spellStart"/>
      <w:r>
        <w:rPr>
          <w:rFonts w:ascii="Times New Roman" w:hAnsi="Times New Roman" w:cs="Times New Roman"/>
          <w:color w:val="000000" w:themeColor="text1"/>
          <w:sz w:val="24"/>
        </w:rPr>
        <w:t>Wide</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Fundation</w:t>
      </w:r>
      <w:proofErr w:type="spellEnd"/>
      <w:r>
        <w:rPr>
          <w:rFonts w:ascii="Times New Roman" w:hAnsi="Times New Roman" w:cs="Times New Roman"/>
          <w:color w:val="000000" w:themeColor="text1"/>
          <w:sz w:val="24"/>
        </w:rPr>
        <w:t xml:space="preserve">. Junho registra o maior número de queimadas dos últimos 13 anos. 2020. Disponível em: </w:t>
      </w:r>
      <w:proofErr w:type="gramStart"/>
      <w:r>
        <w:rPr>
          <w:rFonts w:ascii="Times New Roman" w:hAnsi="Times New Roman" w:cs="Times New Roman"/>
          <w:color w:val="000000" w:themeColor="text1"/>
          <w:sz w:val="24"/>
        </w:rPr>
        <w:t>https</w:t>
      </w:r>
      <w:proofErr w:type="gramEnd"/>
      <w:r>
        <w:rPr>
          <w:rFonts w:ascii="Times New Roman" w:hAnsi="Times New Roman" w:cs="Times New Roman"/>
          <w:color w:val="000000" w:themeColor="text1"/>
          <w:sz w:val="24"/>
        </w:rPr>
        <w:t xml:space="preserve">://www.wwf.org.br/?76609/Junho-registra-o-maior-numero-de-queimadas-dos-ultimos-13-anos. </w:t>
      </w:r>
      <w:proofErr w:type="spellStart"/>
      <w:proofErr w:type="gramStart"/>
      <w:r w:rsidRPr="004B4492">
        <w:rPr>
          <w:rFonts w:ascii="Times New Roman" w:hAnsi="Times New Roman" w:cs="Times New Roman"/>
          <w:color w:val="000000" w:themeColor="text1"/>
          <w:sz w:val="24"/>
          <w:lang w:val="en-US"/>
        </w:rPr>
        <w:t>Acesso</w:t>
      </w:r>
      <w:proofErr w:type="spellEnd"/>
      <w:r w:rsidRPr="004B4492">
        <w:rPr>
          <w:rFonts w:ascii="Times New Roman" w:hAnsi="Times New Roman" w:cs="Times New Roman"/>
          <w:color w:val="000000" w:themeColor="text1"/>
          <w:sz w:val="24"/>
          <w:lang w:val="en-US"/>
        </w:rPr>
        <w:t xml:space="preserve"> </w:t>
      </w:r>
      <w:proofErr w:type="spellStart"/>
      <w:r w:rsidRPr="004B4492">
        <w:rPr>
          <w:rFonts w:ascii="Times New Roman" w:hAnsi="Times New Roman" w:cs="Times New Roman"/>
          <w:color w:val="000000" w:themeColor="text1"/>
          <w:sz w:val="24"/>
          <w:lang w:val="en-US"/>
        </w:rPr>
        <w:t>em</w:t>
      </w:r>
      <w:proofErr w:type="spellEnd"/>
      <w:r w:rsidRPr="004B4492">
        <w:rPr>
          <w:rFonts w:ascii="Times New Roman" w:hAnsi="Times New Roman" w:cs="Times New Roman"/>
          <w:color w:val="000000" w:themeColor="text1"/>
          <w:sz w:val="24"/>
          <w:lang w:val="en-US"/>
        </w:rPr>
        <w:t xml:space="preserve"> 28 abr. 2025.</w:t>
      </w:r>
      <w:proofErr w:type="gramEnd"/>
    </w:p>
    <w:p w14:paraId="7BE6D39D" w14:textId="77777777" w:rsidR="006C701C" w:rsidRDefault="006C701C" w:rsidP="006C701C">
      <w:pPr>
        <w:tabs>
          <w:tab w:val="left" w:pos="851"/>
        </w:tabs>
        <w:spacing w:line="240" w:lineRule="auto"/>
        <w:contextualSpacing/>
        <w:rPr>
          <w:rFonts w:ascii="Times New Roman" w:hAnsi="Times New Roman" w:cs="Times New Roman"/>
          <w:color w:val="000000" w:themeColor="text1"/>
          <w:sz w:val="24"/>
          <w:lang w:val="en-US"/>
        </w:rPr>
      </w:pPr>
    </w:p>
    <w:p w14:paraId="7DCFAD73" w14:textId="1398AA19" w:rsidR="00D022DB" w:rsidRPr="00D022DB" w:rsidRDefault="00D022DB" w:rsidP="006C701C">
      <w:pPr>
        <w:tabs>
          <w:tab w:val="left" w:pos="851"/>
        </w:tabs>
        <w:spacing w:line="240" w:lineRule="auto"/>
        <w:contextualSpacing/>
        <w:rPr>
          <w:rFonts w:ascii="Times New Roman" w:hAnsi="Times New Roman" w:cs="Times New Roman"/>
          <w:color w:val="000000" w:themeColor="text1"/>
          <w:sz w:val="24"/>
          <w:lang w:val="en-US"/>
        </w:rPr>
      </w:pPr>
      <w:r>
        <w:rPr>
          <w:rFonts w:ascii="Times New Roman" w:hAnsi="Times New Roman" w:cs="Times New Roman"/>
          <w:color w:val="000000" w:themeColor="text1"/>
          <w:sz w:val="24"/>
          <w:lang w:val="en-US"/>
        </w:rPr>
        <w:t xml:space="preserve">ZANCOLLI, G.; CALVETE, J. J.; CARDWELL, M. D.;  GREENE, H. W.; HAYES, W. K.; HEGARTY, M. J.; HERRMANN, H.; HOLYCROSS, A. T.; LANNUTTI, D. I.; MULLEY, J. F.; SANZ, L.; TRAVIS, Z. D.; WHORLEY, J. R.; WÜSTER, C.; WÜSTER, W. When one phenotype is not enough: divergent evolutionary trajectories govern venom variation in a widespread </w:t>
      </w:r>
      <w:proofErr w:type="gramStart"/>
      <w:r>
        <w:rPr>
          <w:rFonts w:ascii="Times New Roman" w:hAnsi="Times New Roman" w:cs="Times New Roman"/>
          <w:color w:val="000000" w:themeColor="text1"/>
          <w:sz w:val="24"/>
          <w:lang w:val="en-US"/>
        </w:rPr>
        <w:t>rattlesnakes</w:t>
      </w:r>
      <w:proofErr w:type="gramEnd"/>
      <w:r>
        <w:rPr>
          <w:rFonts w:ascii="Times New Roman" w:hAnsi="Times New Roman" w:cs="Times New Roman"/>
          <w:color w:val="000000" w:themeColor="text1"/>
          <w:sz w:val="24"/>
          <w:lang w:val="en-US"/>
        </w:rPr>
        <w:t xml:space="preserve"> species. </w:t>
      </w:r>
      <w:r>
        <w:rPr>
          <w:rFonts w:ascii="Times New Roman" w:hAnsi="Times New Roman" w:cs="Times New Roman"/>
          <w:i/>
          <w:color w:val="000000" w:themeColor="text1"/>
          <w:sz w:val="24"/>
          <w:lang w:val="en-US"/>
        </w:rPr>
        <w:t xml:space="preserve">Proceedings of the Royal Society B: Biological </w:t>
      </w:r>
      <w:proofErr w:type="spellStart"/>
      <w:r>
        <w:rPr>
          <w:rFonts w:ascii="Times New Roman" w:hAnsi="Times New Roman" w:cs="Times New Roman"/>
          <w:i/>
          <w:color w:val="000000" w:themeColor="text1"/>
          <w:sz w:val="24"/>
          <w:lang w:val="en-US"/>
        </w:rPr>
        <w:t>Sciencies</w:t>
      </w:r>
      <w:proofErr w:type="spellEnd"/>
      <w:r>
        <w:rPr>
          <w:rFonts w:ascii="Times New Roman" w:hAnsi="Times New Roman" w:cs="Times New Roman"/>
          <w:color w:val="000000" w:themeColor="text1"/>
          <w:sz w:val="24"/>
          <w:lang w:val="en-US"/>
        </w:rPr>
        <w:t xml:space="preserve">, </w:t>
      </w:r>
      <w:r w:rsidR="00E95A4D">
        <w:rPr>
          <w:rFonts w:ascii="Times New Roman" w:hAnsi="Times New Roman" w:cs="Times New Roman"/>
          <w:color w:val="000000" w:themeColor="text1"/>
          <w:sz w:val="24"/>
          <w:lang w:val="en-US"/>
        </w:rPr>
        <w:t>v. 286, n. 1898, p. 01-10, 2019</w:t>
      </w:r>
      <w:bookmarkStart w:id="0" w:name="_GoBack"/>
      <w:bookmarkEnd w:id="0"/>
    </w:p>
    <w:sectPr w:rsidR="00D022DB" w:rsidRPr="00D022DB" w:rsidSect="00D43E20">
      <w:headerReference w:type="default" r:id="rId18"/>
      <w:pgSz w:w="11906" w:h="16838"/>
      <w:pgMar w:top="1701" w:right="1134" w:bottom="1134" w:left="1701" w:header="1134" w:footer="708" w:gutter="0"/>
      <w:pgNumType w:start="5"/>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27029" w14:textId="77777777" w:rsidR="00FB24BE" w:rsidRDefault="00FB24BE">
      <w:pPr>
        <w:spacing w:after="0" w:line="240" w:lineRule="auto"/>
      </w:pPr>
      <w:r>
        <w:separator/>
      </w:r>
    </w:p>
  </w:endnote>
  <w:endnote w:type="continuationSeparator" w:id="0">
    <w:p w14:paraId="20ABD9CA" w14:textId="77777777" w:rsidR="00FB24BE" w:rsidRDefault="00FB2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E3A5C9" w14:textId="77777777" w:rsidR="00FB24BE" w:rsidRDefault="00FB24BE">
      <w:pPr>
        <w:spacing w:after="0" w:line="240" w:lineRule="auto"/>
      </w:pPr>
      <w:r>
        <w:separator/>
      </w:r>
    </w:p>
  </w:footnote>
  <w:footnote w:type="continuationSeparator" w:id="0">
    <w:p w14:paraId="5338824F" w14:textId="77777777" w:rsidR="00FB24BE" w:rsidRDefault="00FB2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1293264"/>
      <w:docPartObj>
        <w:docPartGallery w:val="Page Numbers (Top of Page)"/>
        <w:docPartUnique/>
      </w:docPartObj>
    </w:sdtPr>
    <w:sdtContent>
      <w:p w14:paraId="39C0BD56" w14:textId="3E770BEB" w:rsidR="00D43E20" w:rsidRDefault="00D43E20">
        <w:pPr>
          <w:pStyle w:val="Cabealho"/>
          <w:jc w:val="right"/>
        </w:pPr>
        <w:r w:rsidRPr="00A1119B">
          <w:rPr>
            <w:rFonts w:ascii="Times New Roman" w:hAnsi="Times New Roman" w:cs="Times New Roman"/>
            <w:sz w:val="20"/>
          </w:rPr>
          <w:fldChar w:fldCharType="begin"/>
        </w:r>
        <w:r w:rsidRPr="00A1119B">
          <w:rPr>
            <w:rFonts w:ascii="Times New Roman" w:hAnsi="Times New Roman" w:cs="Times New Roman"/>
            <w:sz w:val="20"/>
          </w:rPr>
          <w:instrText>PAGE   \* MERGEFORMAT</w:instrText>
        </w:r>
        <w:r w:rsidRPr="00A1119B">
          <w:rPr>
            <w:rFonts w:ascii="Times New Roman" w:hAnsi="Times New Roman" w:cs="Times New Roman"/>
            <w:sz w:val="20"/>
          </w:rPr>
          <w:fldChar w:fldCharType="separate"/>
        </w:r>
        <w:r w:rsidR="00BB6855">
          <w:rPr>
            <w:rFonts w:ascii="Times New Roman" w:hAnsi="Times New Roman" w:cs="Times New Roman"/>
            <w:noProof/>
            <w:sz w:val="20"/>
          </w:rPr>
          <w:t>22</w:t>
        </w:r>
        <w:r w:rsidRPr="00A1119B">
          <w:rPr>
            <w:rFonts w:ascii="Times New Roman" w:hAnsi="Times New Roman" w:cs="Times New Roman"/>
            <w:sz w:val="20"/>
          </w:rPr>
          <w:fldChar w:fldCharType="end"/>
        </w:r>
      </w:p>
    </w:sdtContent>
  </w:sdt>
  <w:p w14:paraId="296A92F7" w14:textId="77777777" w:rsidR="00D43E20" w:rsidRDefault="00D43E20">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35D2"/>
    <w:multiLevelType w:val="hybridMultilevel"/>
    <w:tmpl w:val="D4CE63B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0253B13"/>
    <w:multiLevelType w:val="hybridMultilevel"/>
    <w:tmpl w:val="1C6A7BE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2F91920"/>
    <w:multiLevelType w:val="hybridMultilevel"/>
    <w:tmpl w:val="3404FC2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3356C44"/>
    <w:multiLevelType w:val="hybridMultilevel"/>
    <w:tmpl w:val="A2F65D6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6F5A2412"/>
    <w:multiLevelType w:val="hybridMultilevel"/>
    <w:tmpl w:val="2B14019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7B415B8"/>
    <w:multiLevelType w:val="hybridMultilevel"/>
    <w:tmpl w:val="B4FA50F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6D9"/>
    <w:rsid w:val="000009CB"/>
    <w:rsid w:val="000031D6"/>
    <w:rsid w:val="00004FE7"/>
    <w:rsid w:val="000137F2"/>
    <w:rsid w:val="00017F5D"/>
    <w:rsid w:val="0002057F"/>
    <w:rsid w:val="0002079D"/>
    <w:rsid w:val="00021C1B"/>
    <w:rsid w:val="00031D28"/>
    <w:rsid w:val="00035E11"/>
    <w:rsid w:val="000366EA"/>
    <w:rsid w:val="00037C5A"/>
    <w:rsid w:val="00042471"/>
    <w:rsid w:val="00055E1C"/>
    <w:rsid w:val="00056D5B"/>
    <w:rsid w:val="00072FE2"/>
    <w:rsid w:val="000731C9"/>
    <w:rsid w:val="00073DDB"/>
    <w:rsid w:val="000833F8"/>
    <w:rsid w:val="000868F9"/>
    <w:rsid w:val="00092927"/>
    <w:rsid w:val="00096C72"/>
    <w:rsid w:val="000A015A"/>
    <w:rsid w:val="000A2193"/>
    <w:rsid w:val="000A4ABB"/>
    <w:rsid w:val="000B56C4"/>
    <w:rsid w:val="000B65BB"/>
    <w:rsid w:val="000B70E3"/>
    <w:rsid w:val="000C4B04"/>
    <w:rsid w:val="000E15D6"/>
    <w:rsid w:val="000E423B"/>
    <w:rsid w:val="000E6518"/>
    <w:rsid w:val="000E68C4"/>
    <w:rsid w:val="000F1796"/>
    <w:rsid w:val="001024FF"/>
    <w:rsid w:val="0010355C"/>
    <w:rsid w:val="00110418"/>
    <w:rsid w:val="00110498"/>
    <w:rsid w:val="001167EF"/>
    <w:rsid w:val="00122F7C"/>
    <w:rsid w:val="00123018"/>
    <w:rsid w:val="00130467"/>
    <w:rsid w:val="00130509"/>
    <w:rsid w:val="00130F36"/>
    <w:rsid w:val="00133D31"/>
    <w:rsid w:val="001378E4"/>
    <w:rsid w:val="00141F7B"/>
    <w:rsid w:val="001463AA"/>
    <w:rsid w:val="00154752"/>
    <w:rsid w:val="00155C0F"/>
    <w:rsid w:val="00157D6A"/>
    <w:rsid w:val="00165D12"/>
    <w:rsid w:val="00173C3F"/>
    <w:rsid w:val="001763C8"/>
    <w:rsid w:val="00182778"/>
    <w:rsid w:val="00190FA5"/>
    <w:rsid w:val="001959AB"/>
    <w:rsid w:val="001962D3"/>
    <w:rsid w:val="001A23E5"/>
    <w:rsid w:val="001A3B3F"/>
    <w:rsid w:val="001A57BB"/>
    <w:rsid w:val="001A6906"/>
    <w:rsid w:val="001B1383"/>
    <w:rsid w:val="001C237D"/>
    <w:rsid w:val="001C27AA"/>
    <w:rsid w:val="001C37E5"/>
    <w:rsid w:val="001D72B1"/>
    <w:rsid w:val="001E28FA"/>
    <w:rsid w:val="001E6287"/>
    <w:rsid w:val="001F6187"/>
    <w:rsid w:val="001F61C7"/>
    <w:rsid w:val="001F64E5"/>
    <w:rsid w:val="001F7475"/>
    <w:rsid w:val="002034C3"/>
    <w:rsid w:val="0020383F"/>
    <w:rsid w:val="002109B3"/>
    <w:rsid w:val="00211566"/>
    <w:rsid w:val="00215996"/>
    <w:rsid w:val="00217BEA"/>
    <w:rsid w:val="002215FB"/>
    <w:rsid w:val="002239DA"/>
    <w:rsid w:val="0022674E"/>
    <w:rsid w:val="00226A2B"/>
    <w:rsid w:val="0023176F"/>
    <w:rsid w:val="0024473F"/>
    <w:rsid w:val="00244F06"/>
    <w:rsid w:val="0024724D"/>
    <w:rsid w:val="002512A8"/>
    <w:rsid w:val="00253654"/>
    <w:rsid w:val="0025510C"/>
    <w:rsid w:val="0025762C"/>
    <w:rsid w:val="002610CC"/>
    <w:rsid w:val="0026571F"/>
    <w:rsid w:val="002813A8"/>
    <w:rsid w:val="002831A8"/>
    <w:rsid w:val="00284A87"/>
    <w:rsid w:val="00285224"/>
    <w:rsid w:val="00286E87"/>
    <w:rsid w:val="0028737D"/>
    <w:rsid w:val="002A25F6"/>
    <w:rsid w:val="002B17B4"/>
    <w:rsid w:val="002B2F9C"/>
    <w:rsid w:val="002B6EB6"/>
    <w:rsid w:val="002C3230"/>
    <w:rsid w:val="002D3C3C"/>
    <w:rsid w:val="002E3C3F"/>
    <w:rsid w:val="00311EF9"/>
    <w:rsid w:val="00313BB9"/>
    <w:rsid w:val="00323A30"/>
    <w:rsid w:val="0032403F"/>
    <w:rsid w:val="003314BA"/>
    <w:rsid w:val="003316E2"/>
    <w:rsid w:val="00332595"/>
    <w:rsid w:val="003336A8"/>
    <w:rsid w:val="00334483"/>
    <w:rsid w:val="003354C3"/>
    <w:rsid w:val="0033652F"/>
    <w:rsid w:val="00337162"/>
    <w:rsid w:val="003375DB"/>
    <w:rsid w:val="00340DB4"/>
    <w:rsid w:val="00341C98"/>
    <w:rsid w:val="00344770"/>
    <w:rsid w:val="00350865"/>
    <w:rsid w:val="00352D24"/>
    <w:rsid w:val="003551C6"/>
    <w:rsid w:val="00357B1A"/>
    <w:rsid w:val="00360EB1"/>
    <w:rsid w:val="0036416F"/>
    <w:rsid w:val="00372031"/>
    <w:rsid w:val="003743E0"/>
    <w:rsid w:val="0037636A"/>
    <w:rsid w:val="00377F4C"/>
    <w:rsid w:val="0038003F"/>
    <w:rsid w:val="003826F7"/>
    <w:rsid w:val="00390635"/>
    <w:rsid w:val="00393D5C"/>
    <w:rsid w:val="003B6835"/>
    <w:rsid w:val="003C5D92"/>
    <w:rsid w:val="003D0920"/>
    <w:rsid w:val="003D4563"/>
    <w:rsid w:val="003F24DD"/>
    <w:rsid w:val="003F2604"/>
    <w:rsid w:val="00404551"/>
    <w:rsid w:val="0040457B"/>
    <w:rsid w:val="00410D27"/>
    <w:rsid w:val="00411108"/>
    <w:rsid w:val="00433546"/>
    <w:rsid w:val="00442689"/>
    <w:rsid w:val="0044432D"/>
    <w:rsid w:val="004457C6"/>
    <w:rsid w:val="004506A4"/>
    <w:rsid w:val="00463A0A"/>
    <w:rsid w:val="00464B12"/>
    <w:rsid w:val="004670F4"/>
    <w:rsid w:val="00467D5A"/>
    <w:rsid w:val="0048304B"/>
    <w:rsid w:val="00490EA0"/>
    <w:rsid w:val="00491942"/>
    <w:rsid w:val="004956FE"/>
    <w:rsid w:val="00497FD2"/>
    <w:rsid w:val="004A135C"/>
    <w:rsid w:val="004A1C8B"/>
    <w:rsid w:val="004A42B4"/>
    <w:rsid w:val="004A645E"/>
    <w:rsid w:val="004B4492"/>
    <w:rsid w:val="004D77A5"/>
    <w:rsid w:val="004E0DD3"/>
    <w:rsid w:val="004E2FC2"/>
    <w:rsid w:val="004E366B"/>
    <w:rsid w:val="004F1234"/>
    <w:rsid w:val="005023F8"/>
    <w:rsid w:val="0050395D"/>
    <w:rsid w:val="0050532B"/>
    <w:rsid w:val="00510D28"/>
    <w:rsid w:val="00512FCC"/>
    <w:rsid w:val="00515463"/>
    <w:rsid w:val="00516E15"/>
    <w:rsid w:val="00521F4C"/>
    <w:rsid w:val="00536308"/>
    <w:rsid w:val="00541C3A"/>
    <w:rsid w:val="00543FDB"/>
    <w:rsid w:val="00544449"/>
    <w:rsid w:val="00547E8F"/>
    <w:rsid w:val="00554458"/>
    <w:rsid w:val="005613BA"/>
    <w:rsid w:val="005632A2"/>
    <w:rsid w:val="00565EEE"/>
    <w:rsid w:val="00566890"/>
    <w:rsid w:val="005675E4"/>
    <w:rsid w:val="00571813"/>
    <w:rsid w:val="00577AD1"/>
    <w:rsid w:val="00583B24"/>
    <w:rsid w:val="00584706"/>
    <w:rsid w:val="00584875"/>
    <w:rsid w:val="00586AFF"/>
    <w:rsid w:val="005B0E12"/>
    <w:rsid w:val="005B23D0"/>
    <w:rsid w:val="005B3554"/>
    <w:rsid w:val="005B4E96"/>
    <w:rsid w:val="005B5313"/>
    <w:rsid w:val="005B69AE"/>
    <w:rsid w:val="005B6C4B"/>
    <w:rsid w:val="005C0B66"/>
    <w:rsid w:val="005C129B"/>
    <w:rsid w:val="005C4BB6"/>
    <w:rsid w:val="005C6119"/>
    <w:rsid w:val="005C6549"/>
    <w:rsid w:val="005E2BE3"/>
    <w:rsid w:val="005E4469"/>
    <w:rsid w:val="005F0529"/>
    <w:rsid w:val="005F3E6C"/>
    <w:rsid w:val="005F5240"/>
    <w:rsid w:val="00612355"/>
    <w:rsid w:val="0061416E"/>
    <w:rsid w:val="00616890"/>
    <w:rsid w:val="006211F5"/>
    <w:rsid w:val="00627FEE"/>
    <w:rsid w:val="00635FE9"/>
    <w:rsid w:val="00644FB4"/>
    <w:rsid w:val="00647DD7"/>
    <w:rsid w:val="00656B79"/>
    <w:rsid w:val="00657576"/>
    <w:rsid w:val="00662EAE"/>
    <w:rsid w:val="006729D0"/>
    <w:rsid w:val="00672F41"/>
    <w:rsid w:val="006733C8"/>
    <w:rsid w:val="006736EA"/>
    <w:rsid w:val="0068195B"/>
    <w:rsid w:val="00684AB4"/>
    <w:rsid w:val="00686818"/>
    <w:rsid w:val="0069018F"/>
    <w:rsid w:val="00691808"/>
    <w:rsid w:val="00692B72"/>
    <w:rsid w:val="006932AD"/>
    <w:rsid w:val="0069409F"/>
    <w:rsid w:val="006B2E2A"/>
    <w:rsid w:val="006C04E6"/>
    <w:rsid w:val="006C411F"/>
    <w:rsid w:val="006C701C"/>
    <w:rsid w:val="006D3C3D"/>
    <w:rsid w:val="006E191B"/>
    <w:rsid w:val="006E44FA"/>
    <w:rsid w:val="00701AA9"/>
    <w:rsid w:val="0071533E"/>
    <w:rsid w:val="007173D4"/>
    <w:rsid w:val="007203ED"/>
    <w:rsid w:val="00721CD6"/>
    <w:rsid w:val="00725855"/>
    <w:rsid w:val="007409B4"/>
    <w:rsid w:val="00741176"/>
    <w:rsid w:val="00745CE7"/>
    <w:rsid w:val="0074791B"/>
    <w:rsid w:val="00761936"/>
    <w:rsid w:val="007628E9"/>
    <w:rsid w:val="00776B5E"/>
    <w:rsid w:val="00792D95"/>
    <w:rsid w:val="00797BCF"/>
    <w:rsid w:val="007A2603"/>
    <w:rsid w:val="007B48D3"/>
    <w:rsid w:val="007B6101"/>
    <w:rsid w:val="007C68C8"/>
    <w:rsid w:val="007D30EB"/>
    <w:rsid w:val="007D5A10"/>
    <w:rsid w:val="007E6EF9"/>
    <w:rsid w:val="007F1C25"/>
    <w:rsid w:val="007F3B97"/>
    <w:rsid w:val="007F5391"/>
    <w:rsid w:val="007F6209"/>
    <w:rsid w:val="007F650D"/>
    <w:rsid w:val="008026B1"/>
    <w:rsid w:val="0080424B"/>
    <w:rsid w:val="008129D8"/>
    <w:rsid w:val="00812CAE"/>
    <w:rsid w:val="0081401A"/>
    <w:rsid w:val="00823879"/>
    <w:rsid w:val="0083066D"/>
    <w:rsid w:val="0083171F"/>
    <w:rsid w:val="008339A0"/>
    <w:rsid w:val="008355DA"/>
    <w:rsid w:val="008403B8"/>
    <w:rsid w:val="00846D1E"/>
    <w:rsid w:val="00850311"/>
    <w:rsid w:val="00852841"/>
    <w:rsid w:val="0086649A"/>
    <w:rsid w:val="0087333E"/>
    <w:rsid w:val="00874D4E"/>
    <w:rsid w:val="00886DF7"/>
    <w:rsid w:val="00896133"/>
    <w:rsid w:val="008A047B"/>
    <w:rsid w:val="008A161B"/>
    <w:rsid w:val="008A16A2"/>
    <w:rsid w:val="008A40D8"/>
    <w:rsid w:val="008A4B38"/>
    <w:rsid w:val="008B4E60"/>
    <w:rsid w:val="008B7303"/>
    <w:rsid w:val="008B7AC0"/>
    <w:rsid w:val="008C4EEF"/>
    <w:rsid w:val="008C62FA"/>
    <w:rsid w:val="008D60AA"/>
    <w:rsid w:val="008F0188"/>
    <w:rsid w:val="008F24A1"/>
    <w:rsid w:val="008F254C"/>
    <w:rsid w:val="009006BF"/>
    <w:rsid w:val="00901F7A"/>
    <w:rsid w:val="00902C8D"/>
    <w:rsid w:val="00903455"/>
    <w:rsid w:val="0090351A"/>
    <w:rsid w:val="00904839"/>
    <w:rsid w:val="00912008"/>
    <w:rsid w:val="0091201E"/>
    <w:rsid w:val="00913590"/>
    <w:rsid w:val="00913A38"/>
    <w:rsid w:val="0093018F"/>
    <w:rsid w:val="00941170"/>
    <w:rsid w:val="00941340"/>
    <w:rsid w:val="00943731"/>
    <w:rsid w:val="009458F3"/>
    <w:rsid w:val="00946638"/>
    <w:rsid w:val="009507B2"/>
    <w:rsid w:val="009514A2"/>
    <w:rsid w:val="0095417E"/>
    <w:rsid w:val="00970BC5"/>
    <w:rsid w:val="00973691"/>
    <w:rsid w:val="00976028"/>
    <w:rsid w:val="00980FE2"/>
    <w:rsid w:val="009862D3"/>
    <w:rsid w:val="00987BD7"/>
    <w:rsid w:val="00990242"/>
    <w:rsid w:val="009924CA"/>
    <w:rsid w:val="00992DBC"/>
    <w:rsid w:val="00996009"/>
    <w:rsid w:val="009A5A11"/>
    <w:rsid w:val="009A5EBD"/>
    <w:rsid w:val="009B35C5"/>
    <w:rsid w:val="009B5713"/>
    <w:rsid w:val="009B6BC1"/>
    <w:rsid w:val="009C4DC6"/>
    <w:rsid w:val="009D6A53"/>
    <w:rsid w:val="009E1388"/>
    <w:rsid w:val="009E4077"/>
    <w:rsid w:val="009E6477"/>
    <w:rsid w:val="009E725A"/>
    <w:rsid w:val="009F657B"/>
    <w:rsid w:val="00A00257"/>
    <w:rsid w:val="00A01B1A"/>
    <w:rsid w:val="00A0228F"/>
    <w:rsid w:val="00A0654E"/>
    <w:rsid w:val="00A06C41"/>
    <w:rsid w:val="00A1119B"/>
    <w:rsid w:val="00A14126"/>
    <w:rsid w:val="00A16EBE"/>
    <w:rsid w:val="00A25BB4"/>
    <w:rsid w:val="00A25D10"/>
    <w:rsid w:val="00A27694"/>
    <w:rsid w:val="00A30A78"/>
    <w:rsid w:val="00A3316C"/>
    <w:rsid w:val="00A3359D"/>
    <w:rsid w:val="00A35CFB"/>
    <w:rsid w:val="00A37966"/>
    <w:rsid w:val="00A44F44"/>
    <w:rsid w:val="00A460B0"/>
    <w:rsid w:val="00A47C0D"/>
    <w:rsid w:val="00A57086"/>
    <w:rsid w:val="00A57C71"/>
    <w:rsid w:val="00A67566"/>
    <w:rsid w:val="00AA0FA7"/>
    <w:rsid w:val="00AA2403"/>
    <w:rsid w:val="00AA5F29"/>
    <w:rsid w:val="00AB0058"/>
    <w:rsid w:val="00AB4088"/>
    <w:rsid w:val="00AB7EB4"/>
    <w:rsid w:val="00AC64FC"/>
    <w:rsid w:val="00AD025C"/>
    <w:rsid w:val="00AE101B"/>
    <w:rsid w:val="00AE37CB"/>
    <w:rsid w:val="00AE40DC"/>
    <w:rsid w:val="00AE4189"/>
    <w:rsid w:val="00AE7949"/>
    <w:rsid w:val="00AF3A81"/>
    <w:rsid w:val="00B006AD"/>
    <w:rsid w:val="00B2557A"/>
    <w:rsid w:val="00B27218"/>
    <w:rsid w:val="00B30E90"/>
    <w:rsid w:val="00B4401C"/>
    <w:rsid w:val="00B479C0"/>
    <w:rsid w:val="00B5157E"/>
    <w:rsid w:val="00B54BBB"/>
    <w:rsid w:val="00B56F99"/>
    <w:rsid w:val="00B57626"/>
    <w:rsid w:val="00B639FE"/>
    <w:rsid w:val="00B807B7"/>
    <w:rsid w:val="00B8133C"/>
    <w:rsid w:val="00B83B6D"/>
    <w:rsid w:val="00B914A8"/>
    <w:rsid w:val="00B944F2"/>
    <w:rsid w:val="00B96C1F"/>
    <w:rsid w:val="00BA15BC"/>
    <w:rsid w:val="00BB6855"/>
    <w:rsid w:val="00BD3594"/>
    <w:rsid w:val="00BD535D"/>
    <w:rsid w:val="00BD595D"/>
    <w:rsid w:val="00BE079F"/>
    <w:rsid w:val="00BE1A9C"/>
    <w:rsid w:val="00BF117C"/>
    <w:rsid w:val="00BF2759"/>
    <w:rsid w:val="00C16351"/>
    <w:rsid w:val="00C2467D"/>
    <w:rsid w:val="00C3692B"/>
    <w:rsid w:val="00C4239C"/>
    <w:rsid w:val="00C442A3"/>
    <w:rsid w:val="00C45AC8"/>
    <w:rsid w:val="00C462EB"/>
    <w:rsid w:val="00C62118"/>
    <w:rsid w:val="00C646DA"/>
    <w:rsid w:val="00C826ED"/>
    <w:rsid w:val="00C8374B"/>
    <w:rsid w:val="00C8446E"/>
    <w:rsid w:val="00C9068F"/>
    <w:rsid w:val="00C956E3"/>
    <w:rsid w:val="00C9660E"/>
    <w:rsid w:val="00C96B90"/>
    <w:rsid w:val="00CB0B6B"/>
    <w:rsid w:val="00CB6310"/>
    <w:rsid w:val="00CC70A0"/>
    <w:rsid w:val="00CD064E"/>
    <w:rsid w:val="00CD7561"/>
    <w:rsid w:val="00CE4552"/>
    <w:rsid w:val="00D022DB"/>
    <w:rsid w:val="00D02E76"/>
    <w:rsid w:val="00D04213"/>
    <w:rsid w:val="00D057A0"/>
    <w:rsid w:val="00D10BA7"/>
    <w:rsid w:val="00D135B1"/>
    <w:rsid w:val="00D138E4"/>
    <w:rsid w:val="00D16C47"/>
    <w:rsid w:val="00D21369"/>
    <w:rsid w:val="00D230E6"/>
    <w:rsid w:val="00D246C8"/>
    <w:rsid w:val="00D246D2"/>
    <w:rsid w:val="00D377D8"/>
    <w:rsid w:val="00D43E20"/>
    <w:rsid w:val="00D44821"/>
    <w:rsid w:val="00D45083"/>
    <w:rsid w:val="00D466E1"/>
    <w:rsid w:val="00D504DF"/>
    <w:rsid w:val="00D53629"/>
    <w:rsid w:val="00D56B97"/>
    <w:rsid w:val="00D60DDC"/>
    <w:rsid w:val="00D61F2C"/>
    <w:rsid w:val="00D637F9"/>
    <w:rsid w:val="00D7013A"/>
    <w:rsid w:val="00D7078A"/>
    <w:rsid w:val="00D7129B"/>
    <w:rsid w:val="00D73F83"/>
    <w:rsid w:val="00D742E7"/>
    <w:rsid w:val="00D757FA"/>
    <w:rsid w:val="00D76388"/>
    <w:rsid w:val="00D77556"/>
    <w:rsid w:val="00D82D6D"/>
    <w:rsid w:val="00D860BD"/>
    <w:rsid w:val="00D90B5A"/>
    <w:rsid w:val="00D92C14"/>
    <w:rsid w:val="00D95F5F"/>
    <w:rsid w:val="00D97162"/>
    <w:rsid w:val="00DA24D2"/>
    <w:rsid w:val="00DA5993"/>
    <w:rsid w:val="00DB2901"/>
    <w:rsid w:val="00DB5F6A"/>
    <w:rsid w:val="00DC6490"/>
    <w:rsid w:val="00DC7C16"/>
    <w:rsid w:val="00DE4D03"/>
    <w:rsid w:val="00DE51C6"/>
    <w:rsid w:val="00DE696C"/>
    <w:rsid w:val="00DE75CD"/>
    <w:rsid w:val="00DF4BDB"/>
    <w:rsid w:val="00DF524E"/>
    <w:rsid w:val="00E010F9"/>
    <w:rsid w:val="00E0665F"/>
    <w:rsid w:val="00E07FCE"/>
    <w:rsid w:val="00E10AA2"/>
    <w:rsid w:val="00E16389"/>
    <w:rsid w:val="00E21C2C"/>
    <w:rsid w:val="00E24554"/>
    <w:rsid w:val="00E3284B"/>
    <w:rsid w:val="00E42F36"/>
    <w:rsid w:val="00E438D8"/>
    <w:rsid w:val="00E6221B"/>
    <w:rsid w:val="00E70DB4"/>
    <w:rsid w:val="00E764C2"/>
    <w:rsid w:val="00E76ACC"/>
    <w:rsid w:val="00E81C75"/>
    <w:rsid w:val="00E85F62"/>
    <w:rsid w:val="00E91104"/>
    <w:rsid w:val="00E93393"/>
    <w:rsid w:val="00E95A4D"/>
    <w:rsid w:val="00E96EE3"/>
    <w:rsid w:val="00EA0D8E"/>
    <w:rsid w:val="00EA0F2D"/>
    <w:rsid w:val="00EA2B7F"/>
    <w:rsid w:val="00EA3E5A"/>
    <w:rsid w:val="00EB145D"/>
    <w:rsid w:val="00EB1B94"/>
    <w:rsid w:val="00EB1F7A"/>
    <w:rsid w:val="00EB48C9"/>
    <w:rsid w:val="00EB4BBE"/>
    <w:rsid w:val="00EB7FB0"/>
    <w:rsid w:val="00EC31D6"/>
    <w:rsid w:val="00ED0516"/>
    <w:rsid w:val="00ED3B01"/>
    <w:rsid w:val="00ED5A47"/>
    <w:rsid w:val="00EE3FEF"/>
    <w:rsid w:val="00EF31B4"/>
    <w:rsid w:val="00F01A9D"/>
    <w:rsid w:val="00F02707"/>
    <w:rsid w:val="00F07738"/>
    <w:rsid w:val="00F1539C"/>
    <w:rsid w:val="00F169FA"/>
    <w:rsid w:val="00F22692"/>
    <w:rsid w:val="00F25F83"/>
    <w:rsid w:val="00F336D9"/>
    <w:rsid w:val="00F363DA"/>
    <w:rsid w:val="00F37F2B"/>
    <w:rsid w:val="00F4026D"/>
    <w:rsid w:val="00F42590"/>
    <w:rsid w:val="00F439B7"/>
    <w:rsid w:val="00F45A26"/>
    <w:rsid w:val="00F466C9"/>
    <w:rsid w:val="00F47819"/>
    <w:rsid w:val="00F5313D"/>
    <w:rsid w:val="00F60A78"/>
    <w:rsid w:val="00F61D76"/>
    <w:rsid w:val="00F61F14"/>
    <w:rsid w:val="00F62A11"/>
    <w:rsid w:val="00F63C5D"/>
    <w:rsid w:val="00F935AA"/>
    <w:rsid w:val="00F9649C"/>
    <w:rsid w:val="00F97E6D"/>
    <w:rsid w:val="00FA1F1F"/>
    <w:rsid w:val="00FA6078"/>
    <w:rsid w:val="00FA6A65"/>
    <w:rsid w:val="00FB24BE"/>
    <w:rsid w:val="00FB5133"/>
    <w:rsid w:val="00FC42EE"/>
    <w:rsid w:val="00FC5CB8"/>
    <w:rsid w:val="00FC6B02"/>
    <w:rsid w:val="00FD2807"/>
    <w:rsid w:val="00FE1E83"/>
    <w:rsid w:val="00FE796D"/>
    <w:rsid w:val="00FF13F1"/>
    <w:rsid w:val="00FF2065"/>
    <w:rsid w:val="00FF4EE9"/>
    <w:rsid w:val="00FF739C"/>
    <w:rsid w:val="00FF76AB"/>
    <w:rsid w:val="00FF7C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D6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Ttulo2">
    <w:name w:val="heading 2"/>
    <w:basedOn w:val="Normal"/>
    <w:next w:val="Normal"/>
    <w:link w:val="Ttulo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Ttulo6">
    <w:name w:val="heading 6"/>
    <w:basedOn w:val="Normal"/>
    <w:next w:val="Normal"/>
    <w:link w:val="Ttulo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tulo7">
    <w:name w:val="heading 7"/>
    <w:basedOn w:val="Normal"/>
    <w:next w:val="Normal"/>
    <w:link w:val="Ttulo7Char"/>
    <w:uiPriority w:val="9"/>
    <w:unhideWhenUsed/>
    <w:qFormat/>
    <w:pPr>
      <w:keepNext/>
      <w:keepLines/>
      <w:spacing w:before="40" w:after="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TabelaSimples11">
    <w:name w:val="Tabela Simples 11"/>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aSimples21">
    <w:name w:val="Tabela Simples 21"/>
    <w:basedOn w:val="Tabela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aSimples31">
    <w:name w:val="Tabela Simples 3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41">
    <w:name w:val="Tabela Simples 4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51">
    <w:name w:val="Tabela Simples 5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deGrade1Clara1">
    <w:name w:val="Tabela de Grade 1 Clara1"/>
    <w:basedOn w:val="Tabela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eladeGrade21">
    <w:name w:val="Tabela de Grade 2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31">
    <w:name w:val="Tabela de Grade 3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41">
    <w:name w:val="Tabela de Grade 41"/>
    <w:basedOn w:val="Tabela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a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a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5Escura1">
    <w:name w:val="Tabela de Grade 5 Escura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TabeladeGrade6Colorida1">
    <w:name w:val="Tabela de Grade 6 Colorida1"/>
    <w:basedOn w:val="Tabela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a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TabeladeGrade7Colorida1">
    <w:name w:val="Tabela de Grade 7 Colorida1"/>
    <w:basedOn w:val="Tabela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a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a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eladeLista1Clara1">
    <w:name w:val="Tabela de Lista 1 Clara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eladeLista21">
    <w:name w:val="Tabela de Lista 21"/>
    <w:basedOn w:val="Tabela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a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a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31">
    <w:name w:val="Tabela de Lista 3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a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TabeladeLista41">
    <w:name w:val="Tabela de Lista 4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a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a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5Escura1">
    <w:name w:val="Tabela de Lista 5 Escura1"/>
    <w:basedOn w:val="Tabela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a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a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TabeladeLista6Colorida1">
    <w:name w:val="Tabela de Lista 6 Colorida1"/>
    <w:basedOn w:val="Tabela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a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eladeLista7Colorida1">
    <w:name w:val="Tabela de Lista 7 Colorida1"/>
    <w:basedOn w:val="Tabela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a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a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2E74B5"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2E74B5"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2E74B5"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2E74B5" w:themeColor="accent1" w:themeShade="BF"/>
    </w:rPr>
  </w:style>
  <w:style w:type="character" w:customStyle="1" w:styleId="Ttulo5Char">
    <w:name w:val="Título 5 Char"/>
    <w:basedOn w:val="Fontepargpadro"/>
    <w:link w:val="Ttulo5"/>
    <w:uiPriority w:val="9"/>
    <w:rPr>
      <w:rFonts w:ascii="Arial" w:eastAsia="Arial" w:hAnsi="Arial" w:cs="Arial"/>
      <w:color w:val="2E74B5"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paragraph" w:styleId="Ttulo">
    <w:name w:val="Title"/>
    <w:basedOn w:val="Normal"/>
    <w:next w:val="Normal"/>
    <w:link w:val="TtuloChar"/>
    <w:uiPriority w:val="10"/>
    <w:qFormat/>
    <w:pPr>
      <w:spacing w:after="80" w:line="240" w:lineRule="auto"/>
      <w:contextualSpacing/>
    </w:pPr>
    <w:rPr>
      <w:rFonts w:ascii="Arial" w:eastAsia="Arial" w:hAnsi="Arial" w:cs="Arial"/>
      <w:spacing w:val="-10"/>
      <w:sz w:val="56"/>
      <w:szCs w:val="56"/>
    </w:rPr>
  </w:style>
  <w:style w:type="character" w:customStyle="1" w:styleId="TtuloChar">
    <w:name w:val="Título Char"/>
    <w:basedOn w:val="Fontepargpadro"/>
    <w:link w:val="Ttul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pPr>
    <w:rPr>
      <w:color w:val="595959" w:themeColor="text1" w:themeTint="A6"/>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2E74B5" w:themeColor="accent1" w:themeShade="BF"/>
    </w:rPr>
  </w:style>
  <w:style w:type="paragraph" w:styleId="CitaoIntensa">
    <w:name w:val="Intense Quote"/>
    <w:basedOn w:val="Normal"/>
    <w:next w:val="Normal"/>
    <w:link w:val="CitaoIntensa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har">
    <w:name w:val="Citação Intensa Char"/>
    <w:basedOn w:val="Fontepargpadro"/>
    <w:link w:val="CitaoIntensa"/>
    <w:uiPriority w:val="30"/>
    <w:rPr>
      <w:i/>
      <w:iCs/>
      <w:color w:val="2E74B5" w:themeColor="accent1" w:themeShade="BF"/>
    </w:rPr>
  </w:style>
  <w:style w:type="character" w:styleId="RefernciaIntensa">
    <w:name w:val="Intense Reference"/>
    <w:basedOn w:val="Fontepargpadro"/>
    <w:uiPriority w:val="32"/>
    <w:qFormat/>
    <w:rPr>
      <w:b/>
      <w:bCs/>
      <w:smallCaps/>
      <w:color w:val="2E74B5"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954F72" w:themeColor="followedHyperlink"/>
      <w:u w:val="single"/>
    </w:r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character" w:styleId="Refdecomentrio">
    <w:name w:val="annotation reference"/>
    <w:basedOn w:val="Fontepargpadro"/>
    <w:uiPriority w:val="99"/>
    <w:semiHidden/>
    <w:unhideWhenUsed/>
    <w:rsid w:val="00635FE9"/>
    <w:rPr>
      <w:sz w:val="16"/>
      <w:szCs w:val="16"/>
    </w:rPr>
  </w:style>
  <w:style w:type="paragraph" w:styleId="Textodecomentrio">
    <w:name w:val="annotation text"/>
    <w:basedOn w:val="Normal"/>
    <w:link w:val="TextodecomentrioChar"/>
    <w:uiPriority w:val="99"/>
    <w:unhideWhenUsed/>
    <w:rsid w:val="00635FE9"/>
    <w:pPr>
      <w:spacing w:line="240" w:lineRule="auto"/>
    </w:pPr>
    <w:rPr>
      <w:sz w:val="20"/>
      <w:szCs w:val="20"/>
    </w:rPr>
  </w:style>
  <w:style w:type="character" w:customStyle="1" w:styleId="TextodecomentrioChar">
    <w:name w:val="Texto de comentário Char"/>
    <w:basedOn w:val="Fontepargpadro"/>
    <w:link w:val="Textodecomentrio"/>
    <w:uiPriority w:val="99"/>
    <w:rsid w:val="00635FE9"/>
    <w:rPr>
      <w:sz w:val="20"/>
      <w:szCs w:val="20"/>
    </w:rPr>
  </w:style>
  <w:style w:type="paragraph" w:styleId="Assuntodocomentrio">
    <w:name w:val="annotation subject"/>
    <w:basedOn w:val="Textodecomentrio"/>
    <w:next w:val="Textodecomentrio"/>
    <w:link w:val="AssuntodocomentrioChar"/>
    <w:uiPriority w:val="99"/>
    <w:semiHidden/>
    <w:unhideWhenUsed/>
    <w:rsid w:val="00635FE9"/>
    <w:rPr>
      <w:b/>
      <w:bCs/>
    </w:rPr>
  </w:style>
  <w:style w:type="character" w:customStyle="1" w:styleId="AssuntodocomentrioChar">
    <w:name w:val="Assunto do comentário Char"/>
    <w:basedOn w:val="TextodecomentrioChar"/>
    <w:link w:val="Assuntodocomentrio"/>
    <w:uiPriority w:val="99"/>
    <w:semiHidden/>
    <w:rsid w:val="00635FE9"/>
    <w:rPr>
      <w:b/>
      <w:bCs/>
      <w:sz w:val="20"/>
      <w:szCs w:val="20"/>
    </w:rPr>
  </w:style>
  <w:style w:type="character" w:customStyle="1" w:styleId="MenoPendente1">
    <w:name w:val="Menção Pendente1"/>
    <w:basedOn w:val="Fontepargpadro"/>
    <w:uiPriority w:val="99"/>
    <w:semiHidden/>
    <w:unhideWhenUsed/>
    <w:rsid w:val="00635FE9"/>
    <w:rPr>
      <w:color w:val="605E5C"/>
      <w:shd w:val="clear" w:color="auto" w:fill="E1DFDD"/>
    </w:rPr>
  </w:style>
  <w:style w:type="paragraph" w:styleId="Textodebalo">
    <w:name w:val="Balloon Text"/>
    <w:basedOn w:val="Normal"/>
    <w:link w:val="TextodebaloChar"/>
    <w:uiPriority w:val="99"/>
    <w:semiHidden/>
    <w:unhideWhenUsed/>
    <w:rsid w:val="00A25B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5BB4"/>
    <w:rPr>
      <w:rFonts w:ascii="Tahoma" w:hAnsi="Tahoma" w:cs="Tahoma"/>
      <w:sz w:val="16"/>
      <w:szCs w:val="16"/>
    </w:rPr>
  </w:style>
  <w:style w:type="table" w:customStyle="1" w:styleId="TabeladeLista1Clara2">
    <w:name w:val="Tabela de Lista 1 Clara2"/>
    <w:basedOn w:val="Tabelanormal"/>
    <w:uiPriority w:val="46"/>
    <w:rsid w:val="00C621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Mdia2-nfase1">
    <w:name w:val="Medium List 2 Accent 1"/>
    <w:basedOn w:val="Tabelanormal"/>
    <w:uiPriority w:val="66"/>
    <w:rsid w:val="00C62118"/>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mentoClaro">
    <w:name w:val="Light Shading"/>
    <w:basedOn w:val="Tabelanormal"/>
    <w:uiPriority w:val="60"/>
    <w:rsid w:val="003551C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Ttulo2">
    <w:name w:val="heading 2"/>
    <w:basedOn w:val="Normal"/>
    <w:next w:val="Normal"/>
    <w:link w:val="Ttulo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Ttulo3">
    <w:name w:val="heading 3"/>
    <w:basedOn w:val="Normal"/>
    <w:next w:val="Normal"/>
    <w:link w:val="Ttulo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tulo4">
    <w:name w:val="heading 4"/>
    <w:basedOn w:val="Normal"/>
    <w:next w:val="Normal"/>
    <w:link w:val="Ttulo4Ch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tulo5">
    <w:name w:val="heading 5"/>
    <w:basedOn w:val="Normal"/>
    <w:next w:val="Normal"/>
    <w:link w:val="Ttulo5Char"/>
    <w:uiPriority w:val="9"/>
    <w:unhideWhenUsed/>
    <w:qFormat/>
    <w:pPr>
      <w:keepNext/>
      <w:keepLines/>
      <w:spacing w:before="80" w:after="40"/>
      <w:outlineLvl w:val="4"/>
    </w:pPr>
    <w:rPr>
      <w:rFonts w:ascii="Arial" w:eastAsia="Arial" w:hAnsi="Arial" w:cs="Arial"/>
      <w:color w:val="2E74B5" w:themeColor="accent1" w:themeShade="BF"/>
    </w:rPr>
  </w:style>
  <w:style w:type="paragraph" w:styleId="Ttulo6">
    <w:name w:val="heading 6"/>
    <w:basedOn w:val="Normal"/>
    <w:next w:val="Normal"/>
    <w:link w:val="Ttulo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tulo7">
    <w:name w:val="heading 7"/>
    <w:basedOn w:val="Normal"/>
    <w:next w:val="Normal"/>
    <w:link w:val="Ttulo7Char"/>
    <w:uiPriority w:val="9"/>
    <w:unhideWhenUsed/>
    <w:qFormat/>
    <w:pPr>
      <w:keepNext/>
      <w:keepLines/>
      <w:spacing w:before="40" w:after="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spacing w:after="0"/>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TabelaSimples11">
    <w:name w:val="Tabela Simples 11"/>
    <w:basedOn w:val="Tabelanormal"/>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aSimples21">
    <w:name w:val="Tabela Simples 21"/>
    <w:basedOn w:val="Tabelanormal"/>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aSimples31">
    <w:name w:val="Tabela Simples 3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41">
    <w:name w:val="Tabela Simples 4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Simples51">
    <w:name w:val="Tabela Simples 5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adeGrade1Clara1">
    <w:name w:val="Tabela de Grade 1 Clara1"/>
    <w:basedOn w:val="Tabelanormal"/>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eladeGrade21">
    <w:name w:val="Tabela de Grade 2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31">
    <w:name w:val="Tabela de Grade 31"/>
    <w:basedOn w:val="Tabelanormal"/>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anormal"/>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anormal"/>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anormal"/>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anormal"/>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anormal"/>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41">
    <w:name w:val="Tabela de Grade 41"/>
    <w:basedOn w:val="Tabelanormal"/>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anormal"/>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anormal"/>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anormal"/>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anormal"/>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anormal"/>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adeGrade5Escura1">
    <w:name w:val="Tabela de Grade 5 Escura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anormal"/>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TabeladeGrade6Colorida1">
    <w:name w:val="Tabela de Grade 6 Colorida1"/>
    <w:basedOn w:val="Tabelanormal"/>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anormal"/>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anormal"/>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anormal"/>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TabeladeGrade7Colorida1">
    <w:name w:val="Tabela de Grade 7 Colorida1"/>
    <w:basedOn w:val="Tabelanormal"/>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anormal"/>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anormal"/>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anormal"/>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anormal"/>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anormal"/>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eladeLista1Clara1">
    <w:name w:val="Tabela de Lista 1 Clara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anormal"/>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eladeLista21">
    <w:name w:val="Tabela de Lista 21"/>
    <w:basedOn w:val="Tabelanormal"/>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anormal"/>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anormal"/>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anormal"/>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anormal"/>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anormal"/>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31">
    <w:name w:val="Tabela de Lista 3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anormal"/>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anormal"/>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anormal"/>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anormal"/>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anormal"/>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TabeladeLista41">
    <w:name w:val="Tabela de Lista 41"/>
    <w:basedOn w:val="Tabelanormal"/>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anormal"/>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anormal"/>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anormal"/>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anormal"/>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anormal"/>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adeLista5Escura1">
    <w:name w:val="Tabela de Lista 5 Escura1"/>
    <w:basedOn w:val="Tabelanormal"/>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anormal"/>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anormal"/>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anormal"/>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anormal"/>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anormal"/>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TabeladeLista6Colorida1">
    <w:name w:val="Tabela de Lista 6 Colorida1"/>
    <w:basedOn w:val="Tabelanormal"/>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anormal"/>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anormal"/>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anormal"/>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anormal"/>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anormal"/>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eladeLista7Colorida1">
    <w:name w:val="Tabela de Lista 7 Colorida1"/>
    <w:basedOn w:val="Tabelanormal"/>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anormal"/>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anormal"/>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anormal"/>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anormal"/>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anormal"/>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anormal"/>
    <w:uiPriority w:val="99"/>
    <w:pPr>
      <w:spacing w:after="0" w:line="240" w:lineRule="auto"/>
    </w:pPr>
    <w:rPr>
      <w:color w:val="404040"/>
      <w:sz w:val="20"/>
      <w:szCs w:val="20"/>
      <w:lang w:eastAsia="pt-B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anormal"/>
    <w:uiPriority w:val="99"/>
    <w:pPr>
      <w:spacing w:after="0" w:line="240" w:lineRule="auto"/>
    </w:pPr>
    <w:rPr>
      <w:color w:val="404040"/>
      <w:sz w:val="20"/>
      <w:szCs w:val="20"/>
      <w:lang w:eastAsia="pt-BR"/>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anormal"/>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anormal"/>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anormal"/>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anormal"/>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anormal"/>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anormal"/>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2E74B5"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2E74B5"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2E74B5"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2E74B5" w:themeColor="accent1" w:themeShade="BF"/>
    </w:rPr>
  </w:style>
  <w:style w:type="character" w:customStyle="1" w:styleId="Ttulo5Char">
    <w:name w:val="Título 5 Char"/>
    <w:basedOn w:val="Fontepargpadro"/>
    <w:link w:val="Ttulo5"/>
    <w:uiPriority w:val="9"/>
    <w:rPr>
      <w:rFonts w:ascii="Arial" w:eastAsia="Arial" w:hAnsi="Arial" w:cs="Arial"/>
      <w:color w:val="2E74B5"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paragraph" w:styleId="Ttulo">
    <w:name w:val="Title"/>
    <w:basedOn w:val="Normal"/>
    <w:next w:val="Normal"/>
    <w:link w:val="TtuloChar"/>
    <w:uiPriority w:val="10"/>
    <w:qFormat/>
    <w:pPr>
      <w:spacing w:after="80" w:line="240" w:lineRule="auto"/>
      <w:contextualSpacing/>
    </w:pPr>
    <w:rPr>
      <w:rFonts w:ascii="Arial" w:eastAsia="Arial" w:hAnsi="Arial" w:cs="Arial"/>
      <w:spacing w:val="-10"/>
      <w:sz w:val="56"/>
      <w:szCs w:val="56"/>
    </w:rPr>
  </w:style>
  <w:style w:type="character" w:customStyle="1" w:styleId="TtuloChar">
    <w:name w:val="Título Char"/>
    <w:basedOn w:val="Fontepargpadro"/>
    <w:link w:val="Ttulo"/>
    <w:uiPriority w:val="10"/>
    <w:rPr>
      <w:rFonts w:ascii="Arial" w:eastAsia="Arial" w:hAnsi="Arial" w:cs="Arial"/>
      <w:spacing w:val="-10"/>
      <w:sz w:val="56"/>
      <w:szCs w:val="56"/>
    </w:rPr>
  </w:style>
  <w:style w:type="paragraph" w:styleId="Subttulo">
    <w:name w:val="Subtitle"/>
    <w:basedOn w:val="Normal"/>
    <w:next w:val="Normal"/>
    <w:link w:val="SubttuloChar"/>
    <w:uiPriority w:val="11"/>
    <w:qFormat/>
    <w:pPr>
      <w:numPr>
        <w:ilvl w:val="1"/>
      </w:numPr>
    </w:pPr>
    <w:rPr>
      <w:color w:val="595959" w:themeColor="text1" w:themeTint="A6"/>
      <w:spacing w:val="15"/>
      <w:sz w:val="28"/>
      <w:szCs w:val="28"/>
    </w:rPr>
  </w:style>
  <w:style w:type="character" w:customStyle="1" w:styleId="SubttuloChar">
    <w:name w:val="Subtítulo Char"/>
    <w:basedOn w:val="Fontepargpadro"/>
    <w:link w:val="Subttul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2E74B5" w:themeColor="accent1" w:themeShade="BF"/>
    </w:rPr>
  </w:style>
  <w:style w:type="paragraph" w:styleId="CitaoIntensa">
    <w:name w:val="Intense Quote"/>
    <w:basedOn w:val="Normal"/>
    <w:next w:val="Normal"/>
    <w:link w:val="CitaoIntensa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oIntensaChar">
    <w:name w:val="Citação Intensa Char"/>
    <w:basedOn w:val="Fontepargpadro"/>
    <w:link w:val="CitaoIntensa"/>
    <w:uiPriority w:val="30"/>
    <w:rPr>
      <w:i/>
      <w:iCs/>
      <w:color w:val="2E74B5" w:themeColor="accent1" w:themeShade="BF"/>
    </w:rPr>
  </w:style>
  <w:style w:type="character" w:styleId="RefernciaIntensa">
    <w:name w:val="Intense Reference"/>
    <w:basedOn w:val="Fontepargpadro"/>
    <w:uiPriority w:val="32"/>
    <w:qFormat/>
    <w:rPr>
      <w:b/>
      <w:bCs/>
      <w:smallCaps/>
      <w:color w:val="2E74B5" w:themeColor="accent1" w:themeShade="BF"/>
      <w:spacing w:val="5"/>
    </w:rPr>
  </w:style>
  <w:style w:type="paragraph" w:styleId="SemEspaamento">
    <w:name w:val="No Spacing"/>
    <w:basedOn w:val="Normal"/>
    <w:uiPriority w:val="1"/>
    <w:qFormat/>
    <w:pPr>
      <w:spacing w:after="0" w:line="240" w:lineRule="auto"/>
    </w:pPr>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Forte">
    <w:name w:val="Strong"/>
    <w:basedOn w:val="Fontepargpadro"/>
    <w:uiPriority w:val="22"/>
    <w:qFormat/>
    <w:rPr>
      <w:b/>
      <w:b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line="240" w:lineRule="auto"/>
    </w:pPr>
    <w:rPr>
      <w:i/>
      <w:iCs/>
      <w:color w:val="44546A" w:themeColor="text2"/>
      <w:sz w:val="18"/>
      <w:szCs w:val="18"/>
    </w:rPr>
  </w:style>
  <w:style w:type="paragraph" w:styleId="Textodenotaderodap">
    <w:name w:val="footnote text"/>
    <w:basedOn w:val="Normal"/>
    <w:link w:val="TextodenotaderodapChar"/>
    <w:uiPriority w:val="99"/>
    <w:semiHidden/>
    <w:unhideWhenUsed/>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954F72" w:themeColor="followedHyperlink"/>
      <w:u w:val="single"/>
    </w:rPr>
  </w:style>
  <w:style w:type="paragraph" w:styleId="CabealhodoSumrio">
    <w:name w:val="TOC Heading"/>
    <w:uiPriority w:val="39"/>
    <w:unhideWhenUsed/>
  </w:style>
  <w:style w:type="paragraph" w:styleId="ndicedeilustraes">
    <w:name w:val="table of figures"/>
    <w:basedOn w:val="Normal"/>
    <w:next w:val="Normal"/>
    <w:uiPriority w:val="99"/>
    <w:unhideWhenUsed/>
    <w:pPr>
      <w:spacing w:after="0"/>
    </w:p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563C1" w:themeColor="hyperlink"/>
      <w:u w:val="single"/>
    </w:rPr>
  </w:style>
  <w:style w:type="paragraph" w:styleId="Cabealho">
    <w:name w:val="header"/>
    <w:basedOn w:val="Normal"/>
    <w:link w:val="CabealhoChar"/>
    <w:uiPriority w:val="99"/>
    <w:unhideWhenUsed/>
    <w:pPr>
      <w:tabs>
        <w:tab w:val="center" w:pos="4252"/>
        <w:tab w:val="right" w:pos="8504"/>
      </w:tabs>
      <w:spacing w:after="0" w:line="240" w:lineRule="auto"/>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spacing w:after="0" w:line="240" w:lineRule="auto"/>
    </w:pPr>
  </w:style>
  <w:style w:type="character" w:customStyle="1" w:styleId="RodapChar">
    <w:name w:val="Rodapé Char"/>
    <w:basedOn w:val="Fontepargpadro"/>
    <w:link w:val="Rodap"/>
    <w:uiPriority w:val="99"/>
  </w:style>
  <w:style w:type="character" w:styleId="Refdecomentrio">
    <w:name w:val="annotation reference"/>
    <w:basedOn w:val="Fontepargpadro"/>
    <w:uiPriority w:val="99"/>
    <w:semiHidden/>
    <w:unhideWhenUsed/>
    <w:rsid w:val="00635FE9"/>
    <w:rPr>
      <w:sz w:val="16"/>
      <w:szCs w:val="16"/>
    </w:rPr>
  </w:style>
  <w:style w:type="paragraph" w:styleId="Textodecomentrio">
    <w:name w:val="annotation text"/>
    <w:basedOn w:val="Normal"/>
    <w:link w:val="TextodecomentrioChar"/>
    <w:uiPriority w:val="99"/>
    <w:unhideWhenUsed/>
    <w:rsid w:val="00635FE9"/>
    <w:pPr>
      <w:spacing w:line="240" w:lineRule="auto"/>
    </w:pPr>
    <w:rPr>
      <w:sz w:val="20"/>
      <w:szCs w:val="20"/>
    </w:rPr>
  </w:style>
  <w:style w:type="character" w:customStyle="1" w:styleId="TextodecomentrioChar">
    <w:name w:val="Texto de comentário Char"/>
    <w:basedOn w:val="Fontepargpadro"/>
    <w:link w:val="Textodecomentrio"/>
    <w:uiPriority w:val="99"/>
    <w:rsid w:val="00635FE9"/>
    <w:rPr>
      <w:sz w:val="20"/>
      <w:szCs w:val="20"/>
    </w:rPr>
  </w:style>
  <w:style w:type="paragraph" w:styleId="Assuntodocomentrio">
    <w:name w:val="annotation subject"/>
    <w:basedOn w:val="Textodecomentrio"/>
    <w:next w:val="Textodecomentrio"/>
    <w:link w:val="AssuntodocomentrioChar"/>
    <w:uiPriority w:val="99"/>
    <w:semiHidden/>
    <w:unhideWhenUsed/>
    <w:rsid w:val="00635FE9"/>
    <w:rPr>
      <w:b/>
      <w:bCs/>
    </w:rPr>
  </w:style>
  <w:style w:type="character" w:customStyle="1" w:styleId="AssuntodocomentrioChar">
    <w:name w:val="Assunto do comentário Char"/>
    <w:basedOn w:val="TextodecomentrioChar"/>
    <w:link w:val="Assuntodocomentrio"/>
    <w:uiPriority w:val="99"/>
    <w:semiHidden/>
    <w:rsid w:val="00635FE9"/>
    <w:rPr>
      <w:b/>
      <w:bCs/>
      <w:sz w:val="20"/>
      <w:szCs w:val="20"/>
    </w:rPr>
  </w:style>
  <w:style w:type="character" w:customStyle="1" w:styleId="MenoPendente1">
    <w:name w:val="Menção Pendente1"/>
    <w:basedOn w:val="Fontepargpadro"/>
    <w:uiPriority w:val="99"/>
    <w:semiHidden/>
    <w:unhideWhenUsed/>
    <w:rsid w:val="00635FE9"/>
    <w:rPr>
      <w:color w:val="605E5C"/>
      <w:shd w:val="clear" w:color="auto" w:fill="E1DFDD"/>
    </w:rPr>
  </w:style>
  <w:style w:type="paragraph" w:styleId="Textodebalo">
    <w:name w:val="Balloon Text"/>
    <w:basedOn w:val="Normal"/>
    <w:link w:val="TextodebaloChar"/>
    <w:uiPriority w:val="99"/>
    <w:semiHidden/>
    <w:unhideWhenUsed/>
    <w:rsid w:val="00A25BB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25BB4"/>
    <w:rPr>
      <w:rFonts w:ascii="Tahoma" w:hAnsi="Tahoma" w:cs="Tahoma"/>
      <w:sz w:val="16"/>
      <w:szCs w:val="16"/>
    </w:rPr>
  </w:style>
  <w:style w:type="table" w:customStyle="1" w:styleId="TabeladeLista1Clara2">
    <w:name w:val="Tabela de Lista 1 Clara2"/>
    <w:basedOn w:val="Tabelanormal"/>
    <w:uiPriority w:val="46"/>
    <w:rsid w:val="00C6211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aMdia2-nfase1">
    <w:name w:val="Medium List 2 Accent 1"/>
    <w:basedOn w:val="Tabelanormal"/>
    <w:uiPriority w:val="66"/>
    <w:rsid w:val="00C62118"/>
    <w:pPr>
      <w:spacing w:after="0" w:line="240" w:lineRule="auto"/>
    </w:pPr>
    <w:rPr>
      <w:rFonts w:asciiTheme="majorHAnsi" w:eastAsiaTheme="majorEastAsia" w:hAnsiTheme="majorHAnsi" w:cstheme="majorBidi"/>
      <w:color w:val="000000" w:themeColor="text1"/>
      <w:lang w:eastAsia="pt-BR"/>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mentoClaro">
    <w:name w:val="Light Shading"/>
    <w:basedOn w:val="Tabelanormal"/>
    <w:uiPriority w:val="60"/>
    <w:rsid w:val="003551C6"/>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24599">
      <w:bodyDiv w:val="1"/>
      <w:marLeft w:val="0"/>
      <w:marRight w:val="0"/>
      <w:marTop w:val="0"/>
      <w:marBottom w:val="0"/>
      <w:divBdr>
        <w:top w:val="none" w:sz="0" w:space="0" w:color="auto"/>
        <w:left w:val="none" w:sz="0" w:space="0" w:color="auto"/>
        <w:bottom w:val="none" w:sz="0" w:space="0" w:color="auto"/>
        <w:right w:val="none" w:sz="0" w:space="0" w:color="auto"/>
      </w:divBdr>
    </w:div>
    <w:div w:id="285282773">
      <w:bodyDiv w:val="1"/>
      <w:marLeft w:val="0"/>
      <w:marRight w:val="0"/>
      <w:marTop w:val="0"/>
      <w:marBottom w:val="0"/>
      <w:divBdr>
        <w:top w:val="none" w:sz="0" w:space="0" w:color="auto"/>
        <w:left w:val="none" w:sz="0" w:space="0" w:color="auto"/>
        <w:bottom w:val="none" w:sz="0" w:space="0" w:color="auto"/>
        <w:right w:val="none" w:sz="0" w:space="0" w:color="auto"/>
      </w:divBdr>
    </w:div>
    <w:div w:id="288752992">
      <w:bodyDiv w:val="1"/>
      <w:marLeft w:val="0"/>
      <w:marRight w:val="0"/>
      <w:marTop w:val="0"/>
      <w:marBottom w:val="0"/>
      <w:divBdr>
        <w:top w:val="none" w:sz="0" w:space="0" w:color="auto"/>
        <w:left w:val="none" w:sz="0" w:space="0" w:color="auto"/>
        <w:bottom w:val="none" w:sz="0" w:space="0" w:color="auto"/>
        <w:right w:val="none" w:sz="0" w:space="0" w:color="auto"/>
      </w:divBdr>
    </w:div>
    <w:div w:id="305355644">
      <w:bodyDiv w:val="1"/>
      <w:marLeft w:val="0"/>
      <w:marRight w:val="0"/>
      <w:marTop w:val="0"/>
      <w:marBottom w:val="0"/>
      <w:divBdr>
        <w:top w:val="none" w:sz="0" w:space="0" w:color="auto"/>
        <w:left w:val="none" w:sz="0" w:space="0" w:color="auto"/>
        <w:bottom w:val="none" w:sz="0" w:space="0" w:color="auto"/>
        <w:right w:val="none" w:sz="0" w:space="0" w:color="auto"/>
      </w:divBdr>
    </w:div>
    <w:div w:id="423571209">
      <w:bodyDiv w:val="1"/>
      <w:marLeft w:val="0"/>
      <w:marRight w:val="0"/>
      <w:marTop w:val="0"/>
      <w:marBottom w:val="0"/>
      <w:divBdr>
        <w:top w:val="none" w:sz="0" w:space="0" w:color="auto"/>
        <w:left w:val="none" w:sz="0" w:space="0" w:color="auto"/>
        <w:bottom w:val="none" w:sz="0" w:space="0" w:color="auto"/>
        <w:right w:val="none" w:sz="0" w:space="0" w:color="auto"/>
      </w:divBdr>
    </w:div>
    <w:div w:id="448428119">
      <w:bodyDiv w:val="1"/>
      <w:marLeft w:val="0"/>
      <w:marRight w:val="0"/>
      <w:marTop w:val="0"/>
      <w:marBottom w:val="0"/>
      <w:divBdr>
        <w:top w:val="none" w:sz="0" w:space="0" w:color="auto"/>
        <w:left w:val="none" w:sz="0" w:space="0" w:color="auto"/>
        <w:bottom w:val="none" w:sz="0" w:space="0" w:color="auto"/>
        <w:right w:val="none" w:sz="0" w:space="0" w:color="auto"/>
      </w:divBdr>
    </w:div>
    <w:div w:id="571546371">
      <w:bodyDiv w:val="1"/>
      <w:marLeft w:val="0"/>
      <w:marRight w:val="0"/>
      <w:marTop w:val="0"/>
      <w:marBottom w:val="0"/>
      <w:divBdr>
        <w:top w:val="none" w:sz="0" w:space="0" w:color="auto"/>
        <w:left w:val="none" w:sz="0" w:space="0" w:color="auto"/>
        <w:bottom w:val="none" w:sz="0" w:space="0" w:color="auto"/>
        <w:right w:val="none" w:sz="0" w:space="0" w:color="auto"/>
      </w:divBdr>
    </w:div>
    <w:div w:id="731739207">
      <w:bodyDiv w:val="1"/>
      <w:marLeft w:val="0"/>
      <w:marRight w:val="0"/>
      <w:marTop w:val="0"/>
      <w:marBottom w:val="0"/>
      <w:divBdr>
        <w:top w:val="none" w:sz="0" w:space="0" w:color="auto"/>
        <w:left w:val="none" w:sz="0" w:space="0" w:color="auto"/>
        <w:bottom w:val="none" w:sz="0" w:space="0" w:color="auto"/>
        <w:right w:val="none" w:sz="0" w:space="0" w:color="auto"/>
      </w:divBdr>
    </w:div>
    <w:div w:id="805511349">
      <w:bodyDiv w:val="1"/>
      <w:marLeft w:val="0"/>
      <w:marRight w:val="0"/>
      <w:marTop w:val="0"/>
      <w:marBottom w:val="0"/>
      <w:divBdr>
        <w:top w:val="none" w:sz="0" w:space="0" w:color="auto"/>
        <w:left w:val="none" w:sz="0" w:space="0" w:color="auto"/>
        <w:bottom w:val="none" w:sz="0" w:space="0" w:color="auto"/>
        <w:right w:val="none" w:sz="0" w:space="0" w:color="auto"/>
      </w:divBdr>
    </w:div>
    <w:div w:id="905651538">
      <w:bodyDiv w:val="1"/>
      <w:marLeft w:val="0"/>
      <w:marRight w:val="0"/>
      <w:marTop w:val="0"/>
      <w:marBottom w:val="0"/>
      <w:divBdr>
        <w:top w:val="none" w:sz="0" w:space="0" w:color="auto"/>
        <w:left w:val="none" w:sz="0" w:space="0" w:color="auto"/>
        <w:bottom w:val="none" w:sz="0" w:space="0" w:color="auto"/>
        <w:right w:val="none" w:sz="0" w:space="0" w:color="auto"/>
      </w:divBdr>
    </w:div>
    <w:div w:id="1019309458">
      <w:bodyDiv w:val="1"/>
      <w:marLeft w:val="0"/>
      <w:marRight w:val="0"/>
      <w:marTop w:val="0"/>
      <w:marBottom w:val="0"/>
      <w:divBdr>
        <w:top w:val="none" w:sz="0" w:space="0" w:color="auto"/>
        <w:left w:val="none" w:sz="0" w:space="0" w:color="auto"/>
        <w:bottom w:val="none" w:sz="0" w:space="0" w:color="auto"/>
        <w:right w:val="none" w:sz="0" w:space="0" w:color="auto"/>
      </w:divBdr>
    </w:div>
    <w:div w:id="1485781701">
      <w:bodyDiv w:val="1"/>
      <w:marLeft w:val="0"/>
      <w:marRight w:val="0"/>
      <w:marTop w:val="0"/>
      <w:marBottom w:val="0"/>
      <w:divBdr>
        <w:top w:val="none" w:sz="0" w:space="0" w:color="auto"/>
        <w:left w:val="none" w:sz="0" w:space="0" w:color="auto"/>
        <w:bottom w:val="none" w:sz="0" w:space="0" w:color="auto"/>
        <w:right w:val="none" w:sz="0" w:space="0" w:color="auto"/>
      </w:divBdr>
    </w:div>
    <w:div w:id="1515727617">
      <w:bodyDiv w:val="1"/>
      <w:marLeft w:val="0"/>
      <w:marRight w:val="0"/>
      <w:marTop w:val="0"/>
      <w:marBottom w:val="0"/>
      <w:divBdr>
        <w:top w:val="none" w:sz="0" w:space="0" w:color="auto"/>
        <w:left w:val="none" w:sz="0" w:space="0" w:color="auto"/>
        <w:bottom w:val="none" w:sz="0" w:space="0" w:color="auto"/>
        <w:right w:val="none" w:sz="0" w:space="0" w:color="auto"/>
      </w:divBdr>
    </w:div>
    <w:div w:id="1517113656">
      <w:bodyDiv w:val="1"/>
      <w:marLeft w:val="0"/>
      <w:marRight w:val="0"/>
      <w:marTop w:val="0"/>
      <w:marBottom w:val="0"/>
      <w:divBdr>
        <w:top w:val="none" w:sz="0" w:space="0" w:color="auto"/>
        <w:left w:val="none" w:sz="0" w:space="0" w:color="auto"/>
        <w:bottom w:val="none" w:sz="0" w:space="0" w:color="auto"/>
        <w:right w:val="none" w:sz="0" w:space="0" w:color="auto"/>
      </w:divBdr>
    </w:div>
    <w:div w:id="1659382758">
      <w:bodyDiv w:val="1"/>
      <w:marLeft w:val="0"/>
      <w:marRight w:val="0"/>
      <w:marTop w:val="0"/>
      <w:marBottom w:val="0"/>
      <w:divBdr>
        <w:top w:val="none" w:sz="0" w:space="0" w:color="auto"/>
        <w:left w:val="none" w:sz="0" w:space="0" w:color="auto"/>
        <w:bottom w:val="none" w:sz="0" w:space="0" w:color="auto"/>
        <w:right w:val="none" w:sz="0" w:space="0" w:color="auto"/>
      </w:divBdr>
    </w:div>
    <w:div w:id="1828207679">
      <w:bodyDiv w:val="1"/>
      <w:marLeft w:val="0"/>
      <w:marRight w:val="0"/>
      <w:marTop w:val="0"/>
      <w:marBottom w:val="0"/>
      <w:divBdr>
        <w:top w:val="none" w:sz="0" w:space="0" w:color="auto"/>
        <w:left w:val="none" w:sz="0" w:space="0" w:color="auto"/>
        <w:bottom w:val="none" w:sz="0" w:space="0" w:color="auto"/>
        <w:right w:val="none" w:sz="0" w:space="0" w:color="auto"/>
      </w:divBdr>
    </w:div>
    <w:div w:id="205877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0581F-3DE3-4ECD-94E3-453457DAD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2239</TotalTime>
  <Pages>30</Pages>
  <Words>8981</Words>
  <Characters>48501</Characters>
  <Application>Microsoft Office Word</Application>
  <DocSecurity>0</DocSecurity>
  <Lines>404</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SEEMG</dc:creator>
  <cp:keywords/>
  <dc:description/>
  <cp:lastModifiedBy>Caio</cp:lastModifiedBy>
  <cp:revision>104</cp:revision>
  <dcterms:created xsi:type="dcterms:W3CDTF">2025-04-28T16:41:00Z</dcterms:created>
  <dcterms:modified xsi:type="dcterms:W3CDTF">2025-11-18T12:55:00Z</dcterms:modified>
</cp:coreProperties>
</file>